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8A2" w:rsidRDefault="004774B1" w14:paraId="00000001" w14:textId="24AD6974">
      <w:pPr>
        <w:shd w:val="clear" w:color="auto" w:fill="FFFFFF"/>
        <w:spacing w:before="240"/>
        <w:jc w:val="center"/>
        <w:rPr>
          <w:rFonts w:ascii="Calibri" w:hAnsi="Calibri" w:eastAsia="Calibri" w:cs="Calibri"/>
          <w:b/>
          <w:sz w:val="30"/>
          <w:szCs w:val="30"/>
        </w:rPr>
      </w:pPr>
      <w:r>
        <w:rPr>
          <w:rFonts w:ascii="Calibri" w:hAnsi="Calibri" w:eastAsia="Calibri" w:cs="Calibri"/>
          <w:b/>
          <w:sz w:val="30"/>
          <w:szCs w:val="30"/>
        </w:rPr>
        <w:t xml:space="preserve">Dial shifting investments: </w:t>
      </w:r>
    </w:p>
    <w:p w:rsidR="004968A2" w:rsidRDefault="004774B1" w14:paraId="00000002" w14:textId="77777777">
      <w:pPr>
        <w:shd w:val="clear" w:color="auto" w:fill="FFFFFF"/>
        <w:spacing w:after="240"/>
        <w:jc w:val="center"/>
        <w:rPr>
          <w:rFonts w:ascii="Calibri" w:hAnsi="Calibri" w:eastAsia="Calibri" w:cs="Calibri"/>
          <w:sz w:val="30"/>
          <w:szCs w:val="30"/>
        </w:rPr>
      </w:pPr>
      <w:r>
        <w:rPr>
          <w:rFonts w:ascii="Calibri" w:hAnsi="Calibri" w:eastAsia="Calibri" w:cs="Calibri"/>
          <w:b/>
          <w:sz w:val="30"/>
          <w:szCs w:val="30"/>
        </w:rPr>
        <w:t>Unlocking access to Assistive Technology in the Pacific region</w:t>
      </w:r>
    </w:p>
    <w:p w:rsidR="007477B5" w:rsidP="4C927B2E" w:rsidRDefault="0EFB358D" w14:paraId="1D434F46" w14:textId="1C05A16A">
      <w:pPr>
        <w:shd w:val="clear" w:color="auto" w:fill="FFFFFF" w:themeFill="background1"/>
        <w:spacing w:before="240" w:after="240"/>
        <w:rPr>
          <w:rFonts w:ascii="Calibri" w:hAnsi="Calibri" w:eastAsia="Calibri" w:cs="Calibri"/>
          <w:sz w:val="24"/>
          <w:szCs w:val="24"/>
          <w:lang w:val="en-US"/>
        </w:rPr>
      </w:pPr>
      <w:r w:rsidRPr="4C927B2E">
        <w:rPr>
          <w:rFonts w:ascii="Calibri" w:hAnsi="Calibri" w:eastAsia="Calibri" w:cs="Calibri"/>
          <w:sz w:val="24"/>
          <w:szCs w:val="24"/>
          <w:lang w:val="en-US"/>
        </w:rPr>
        <w:t xml:space="preserve">Assistive technology </w:t>
      </w:r>
      <w:r w:rsidRPr="4C927B2E" w:rsidR="5DE85099">
        <w:rPr>
          <w:rFonts w:ascii="Calibri" w:hAnsi="Calibri" w:eastAsia="Calibri" w:cs="Calibri"/>
          <w:sz w:val="24"/>
          <w:szCs w:val="24"/>
          <w:lang w:val="en-US"/>
        </w:rPr>
        <w:t>(AT)</w:t>
      </w:r>
      <w:r w:rsidR="007477B5">
        <w:rPr>
          <w:rFonts w:ascii="Calibri" w:hAnsi="Calibri" w:eastAsia="Calibri" w:cs="Calibri"/>
          <w:sz w:val="24"/>
          <w:szCs w:val="24"/>
          <w:lang w:val="en-US"/>
        </w:rPr>
        <w:t xml:space="preserve"> transforms lives</w:t>
      </w:r>
      <w:r w:rsidRPr="4C927B2E">
        <w:rPr>
          <w:rFonts w:ascii="Calibri" w:hAnsi="Calibri" w:eastAsia="Calibri" w:cs="Calibri"/>
          <w:sz w:val="24"/>
          <w:szCs w:val="24"/>
          <w:lang w:val="en-US"/>
        </w:rPr>
        <w:t xml:space="preserve">. </w:t>
      </w:r>
      <w:r w:rsidR="007477B5">
        <w:rPr>
          <w:rFonts w:ascii="Calibri" w:hAnsi="Calibri" w:eastAsia="Calibri" w:cs="Calibri"/>
          <w:sz w:val="24"/>
          <w:szCs w:val="24"/>
          <w:lang w:val="en-US"/>
        </w:rPr>
        <w:t>Through timely access to appropriate and affordable AT</w:t>
      </w:r>
      <w:r w:rsidR="00345DDE">
        <w:rPr>
          <w:rFonts w:ascii="Calibri" w:hAnsi="Calibri" w:eastAsia="Calibri" w:cs="Calibri"/>
          <w:sz w:val="24"/>
          <w:szCs w:val="24"/>
          <w:lang w:val="en-US"/>
        </w:rPr>
        <w:t>,</w:t>
      </w:r>
      <w:r w:rsidR="007477B5">
        <w:rPr>
          <w:rFonts w:ascii="Calibri" w:hAnsi="Calibri" w:eastAsia="Calibri" w:cs="Calibri"/>
          <w:sz w:val="24"/>
          <w:szCs w:val="24"/>
          <w:lang w:val="en-US"/>
        </w:rPr>
        <w:t xml:space="preserve"> people </w:t>
      </w:r>
      <w:r w:rsidR="008D488A">
        <w:rPr>
          <w:rFonts w:ascii="Calibri" w:hAnsi="Calibri" w:eastAsia="Calibri" w:cs="Calibri"/>
          <w:sz w:val="24"/>
          <w:szCs w:val="24"/>
          <w:lang w:val="en-US"/>
        </w:rPr>
        <w:t>experiencing</w:t>
      </w:r>
      <w:r w:rsidR="007477B5">
        <w:rPr>
          <w:rFonts w:ascii="Calibri" w:hAnsi="Calibri" w:eastAsia="Calibri" w:cs="Calibri"/>
          <w:sz w:val="24"/>
          <w:szCs w:val="24"/>
          <w:lang w:val="en-US"/>
        </w:rPr>
        <w:t xml:space="preserve"> functioning difficulties </w:t>
      </w:r>
      <w:r w:rsidR="001F7CFB">
        <w:rPr>
          <w:rFonts w:ascii="Calibri" w:hAnsi="Calibri" w:eastAsia="Calibri" w:cs="Calibri"/>
          <w:sz w:val="24"/>
          <w:szCs w:val="24"/>
          <w:lang w:val="en-US"/>
        </w:rPr>
        <w:t xml:space="preserve">- </w:t>
      </w:r>
      <w:r w:rsidR="00345DDE">
        <w:rPr>
          <w:rFonts w:ascii="Calibri" w:hAnsi="Calibri" w:eastAsia="Calibri" w:cs="Calibri"/>
          <w:sz w:val="24"/>
          <w:szCs w:val="24"/>
          <w:lang w:val="en-US"/>
        </w:rPr>
        <w:t xml:space="preserve">due to </w:t>
      </w:r>
      <w:r w:rsidR="007477B5">
        <w:rPr>
          <w:rFonts w:ascii="Calibri" w:hAnsi="Calibri" w:eastAsia="Calibri" w:cs="Calibri"/>
          <w:sz w:val="24"/>
          <w:szCs w:val="24"/>
          <w:lang w:val="en-US"/>
        </w:rPr>
        <w:t>disability, ageing, injury, illness</w:t>
      </w:r>
      <w:r w:rsidR="001F7CFB">
        <w:rPr>
          <w:rFonts w:ascii="Calibri" w:hAnsi="Calibri" w:eastAsia="Calibri" w:cs="Calibri"/>
          <w:sz w:val="24"/>
          <w:szCs w:val="24"/>
          <w:lang w:val="en-US"/>
        </w:rPr>
        <w:t xml:space="preserve"> -</w:t>
      </w:r>
      <w:r w:rsidR="007477B5">
        <w:rPr>
          <w:rFonts w:ascii="Calibri" w:hAnsi="Calibri" w:eastAsia="Calibri" w:cs="Calibri"/>
          <w:sz w:val="24"/>
          <w:szCs w:val="24"/>
          <w:lang w:val="en-US"/>
        </w:rPr>
        <w:t xml:space="preserve"> </w:t>
      </w:r>
      <w:r w:rsidR="001F7CFB">
        <w:rPr>
          <w:rFonts w:ascii="Calibri" w:hAnsi="Calibri" w:eastAsia="Calibri" w:cs="Calibri"/>
          <w:sz w:val="24"/>
          <w:szCs w:val="24"/>
          <w:lang w:val="en-US"/>
        </w:rPr>
        <w:t>can</w:t>
      </w:r>
      <w:r w:rsidR="00345DDE">
        <w:rPr>
          <w:rFonts w:ascii="Calibri" w:hAnsi="Calibri" w:eastAsia="Calibri" w:cs="Calibri"/>
          <w:sz w:val="24"/>
          <w:szCs w:val="24"/>
          <w:lang w:val="en-US"/>
        </w:rPr>
        <w:t xml:space="preserve"> </w:t>
      </w:r>
      <w:r w:rsidR="008D488A">
        <w:rPr>
          <w:rFonts w:ascii="Calibri" w:hAnsi="Calibri" w:eastAsia="Calibri" w:cs="Calibri"/>
          <w:sz w:val="24"/>
          <w:szCs w:val="24"/>
          <w:lang w:val="en-US"/>
        </w:rPr>
        <w:t xml:space="preserve">have greater dignity, independence, and participation in all aspects of life. Appropriate AT </w:t>
      </w:r>
      <w:r w:rsidR="00345DDE">
        <w:rPr>
          <w:rFonts w:ascii="Calibri" w:hAnsi="Calibri" w:eastAsia="Calibri" w:cs="Calibri"/>
          <w:sz w:val="24"/>
          <w:szCs w:val="24"/>
          <w:lang w:val="en-US"/>
        </w:rPr>
        <w:t>contribute</w:t>
      </w:r>
      <w:r w:rsidR="001F7CFB">
        <w:rPr>
          <w:rFonts w:ascii="Calibri" w:hAnsi="Calibri" w:eastAsia="Calibri" w:cs="Calibri"/>
          <w:sz w:val="24"/>
          <w:szCs w:val="24"/>
          <w:lang w:val="en-US"/>
        </w:rPr>
        <w:t>s</w:t>
      </w:r>
      <w:r w:rsidR="00345DDE">
        <w:rPr>
          <w:rFonts w:ascii="Calibri" w:hAnsi="Calibri" w:eastAsia="Calibri" w:cs="Calibri"/>
          <w:sz w:val="24"/>
          <w:szCs w:val="24"/>
          <w:lang w:val="en-US"/>
        </w:rPr>
        <w:t xml:space="preserve"> to health and </w:t>
      </w:r>
      <w:r w:rsidR="008D488A">
        <w:rPr>
          <w:rFonts w:ascii="Calibri" w:hAnsi="Calibri" w:eastAsia="Calibri" w:cs="Calibri"/>
          <w:sz w:val="24"/>
          <w:szCs w:val="24"/>
          <w:lang w:val="en-US"/>
        </w:rPr>
        <w:t>wellbeing</w:t>
      </w:r>
      <w:r w:rsidR="00345DDE">
        <w:rPr>
          <w:rFonts w:ascii="Calibri" w:hAnsi="Calibri" w:eastAsia="Calibri" w:cs="Calibri"/>
          <w:sz w:val="24"/>
          <w:szCs w:val="24"/>
          <w:lang w:val="en-US"/>
        </w:rPr>
        <w:t xml:space="preserve"> </w:t>
      </w:r>
      <w:r w:rsidR="00E11D29">
        <w:rPr>
          <w:rFonts w:ascii="Calibri" w:hAnsi="Calibri" w:eastAsia="Calibri" w:cs="Calibri"/>
          <w:sz w:val="24"/>
          <w:szCs w:val="24"/>
          <w:lang w:val="en-US"/>
        </w:rPr>
        <w:t>across the community and for all ages.</w:t>
      </w:r>
    </w:p>
    <w:p w:rsidR="00B350B1" w:rsidP="3FA1ADB4" w:rsidRDefault="064B8883" w14:paraId="71666B48" w14:textId="5CDB3423" w14:noSpellErr="1">
      <w:pPr>
        <w:shd w:val="clear" w:color="auto" w:fill="FFFFFF" w:themeFill="background1"/>
        <w:spacing w:before="240" w:after="240"/>
        <w:rPr>
          <w:rFonts w:ascii="Calibri" w:hAnsi="Calibri" w:eastAsia="Calibri" w:cs="Calibri"/>
          <w:sz w:val="24"/>
          <w:szCs w:val="24"/>
          <w:lang w:val="en-US"/>
        </w:rPr>
      </w:pPr>
      <w:r w:rsidRPr="7F84C223" w:rsidR="064B8883">
        <w:rPr>
          <w:rFonts w:ascii="Calibri" w:hAnsi="Calibri" w:eastAsia="Calibri" w:cs="Calibri"/>
          <w:sz w:val="24"/>
          <w:szCs w:val="24"/>
          <w:lang w:val="en-US"/>
        </w:rPr>
        <w:t xml:space="preserve">An estimated 2.4 billion people globally use some form of AT. As the global population continues to age, that number is only expected to </w:t>
      </w:r>
      <w:r w:rsidRPr="7F84C223" w:rsidR="064B8883">
        <w:rPr>
          <w:rFonts w:ascii="Calibri" w:hAnsi="Calibri" w:eastAsia="Calibri" w:cs="Calibri"/>
          <w:sz w:val="24"/>
          <w:szCs w:val="24"/>
          <w:lang w:val="en-US"/>
        </w:rPr>
        <w:t>exacerbate</w:t>
      </w:r>
      <w:r w:rsidRPr="7F84C223" w:rsidR="064B8883">
        <w:rPr>
          <w:rFonts w:ascii="Calibri" w:hAnsi="Calibri" w:eastAsia="Calibri" w:cs="Calibri"/>
          <w:sz w:val="24"/>
          <w:szCs w:val="24"/>
          <w:lang w:val="en-US"/>
        </w:rPr>
        <w:t xml:space="preserve"> existing </w:t>
      </w:r>
      <w:r w:rsidRPr="7F84C223" w:rsidR="064B8883">
        <w:rPr>
          <w:rFonts w:ascii="Calibri" w:hAnsi="Calibri" w:eastAsia="Calibri" w:cs="Calibri"/>
          <w:sz w:val="24"/>
          <w:szCs w:val="24"/>
          <w:lang w:val="en-US"/>
        </w:rPr>
        <w:t>need</w:t>
      </w:r>
      <w:r w:rsidRPr="7F84C223" w:rsidR="064B8883">
        <w:rPr>
          <w:rFonts w:ascii="Calibri" w:hAnsi="Calibri" w:eastAsia="Calibri" w:cs="Calibri"/>
          <w:sz w:val="24"/>
          <w:szCs w:val="24"/>
          <w:lang w:val="en-US"/>
        </w:rPr>
        <w:t xml:space="preserve"> among older people. Older people, and particularly older people with disabilities, face increased risk of social exclusion, poverty, and violence. As such, targeted investment to unlock access to AT </w:t>
      </w:r>
      <w:r w:rsidRPr="7F84C223" w:rsidR="064B8883">
        <w:rPr>
          <w:rFonts w:ascii="Calibri" w:hAnsi="Calibri" w:eastAsia="Calibri" w:cs="Calibri"/>
          <w:sz w:val="24"/>
          <w:szCs w:val="24"/>
          <w:lang w:val="en-US"/>
        </w:rPr>
        <w:t xml:space="preserve">and assistive service </w:t>
      </w:r>
      <w:r w:rsidRPr="7F84C223" w:rsidR="064B8883">
        <w:rPr>
          <w:rFonts w:ascii="Calibri" w:hAnsi="Calibri" w:eastAsia="Calibri" w:cs="Calibri"/>
          <w:sz w:val="24"/>
          <w:szCs w:val="24"/>
          <w:lang w:val="en-US"/>
        </w:rPr>
        <w:t xml:space="preserve">for this cohort can deliver significant improvements in safety, </w:t>
      </w:r>
      <w:r w:rsidRPr="7F84C223" w:rsidR="064B8883">
        <w:rPr>
          <w:rFonts w:ascii="Calibri" w:hAnsi="Calibri" w:eastAsia="Calibri" w:cs="Calibri"/>
          <w:sz w:val="24"/>
          <w:szCs w:val="24"/>
          <w:lang w:val="en-US"/>
        </w:rPr>
        <w:t>wellbeing</w:t>
      </w:r>
      <w:r w:rsidRPr="7F84C223" w:rsidR="064B8883">
        <w:rPr>
          <w:rFonts w:ascii="Calibri" w:hAnsi="Calibri" w:eastAsia="Calibri" w:cs="Calibri"/>
          <w:sz w:val="24"/>
          <w:szCs w:val="24"/>
          <w:lang w:val="en-US"/>
        </w:rPr>
        <w:t xml:space="preserve"> and participation.</w:t>
      </w:r>
    </w:p>
    <w:p w:rsidR="00086240" w:rsidP="00086240" w:rsidRDefault="0EFB358D" w14:paraId="67427539" w14:textId="3FDB61F0" w14:noSpellErr="1">
      <w:pPr>
        <w:shd w:val="clear" w:color="auto" w:fill="FFFFFF" w:themeFill="background1"/>
        <w:spacing w:before="240" w:after="240"/>
        <w:rPr>
          <w:rFonts w:ascii="Calibri" w:hAnsi="Calibri" w:eastAsia="Calibri" w:cs="Calibri"/>
          <w:sz w:val="24"/>
          <w:szCs w:val="24"/>
          <w:lang w:val="en-US"/>
        </w:rPr>
      </w:pPr>
      <w:r w:rsidRPr="7F84C223" w:rsidR="0EFB358D">
        <w:rPr>
          <w:rFonts w:ascii="Calibri" w:hAnsi="Calibri" w:eastAsia="Calibri" w:cs="Calibri"/>
          <w:sz w:val="24"/>
          <w:szCs w:val="24"/>
          <w:lang w:val="en-US"/>
        </w:rPr>
        <w:t>AT includes</w:t>
      </w:r>
      <w:r w:rsidRPr="7F84C223" w:rsidR="008D488A">
        <w:rPr>
          <w:rFonts w:ascii="Calibri" w:hAnsi="Calibri" w:eastAsia="Calibri" w:cs="Calibri"/>
          <w:sz w:val="24"/>
          <w:szCs w:val="24"/>
          <w:lang w:val="en-US"/>
        </w:rPr>
        <w:t xml:space="preserve"> </w:t>
      </w:r>
      <w:r w:rsidRPr="7F84C223" w:rsidR="008D488A">
        <w:rPr>
          <w:rFonts w:ascii="Calibri" w:hAnsi="Calibri" w:eastAsia="Calibri" w:cs="Calibri"/>
          <w:sz w:val="24"/>
          <w:szCs w:val="24"/>
          <w:lang w:val="en-US"/>
        </w:rPr>
        <w:t>items such as</w:t>
      </w:r>
      <w:r w:rsidRPr="7F84C223" w:rsidR="0EFB358D">
        <w:rPr>
          <w:rFonts w:ascii="Calibri" w:hAnsi="Calibri" w:eastAsia="Calibri" w:cs="Calibri"/>
          <w:sz w:val="24"/>
          <w:szCs w:val="24"/>
          <w:lang w:val="en-US"/>
        </w:rPr>
        <w:t xml:space="preserve"> wheelchairs,</w:t>
      </w:r>
      <w:r w:rsidRPr="7F84C223" w:rsidR="53C3027C">
        <w:rPr>
          <w:rFonts w:ascii="Calibri" w:hAnsi="Calibri" w:eastAsia="Calibri" w:cs="Calibri"/>
          <w:sz w:val="24"/>
          <w:szCs w:val="24"/>
          <w:lang w:val="en-US"/>
        </w:rPr>
        <w:t xml:space="preserve"> glasses,</w:t>
      </w:r>
      <w:r w:rsidRPr="7F84C223" w:rsidR="0EFB358D">
        <w:rPr>
          <w:rFonts w:ascii="Calibri" w:hAnsi="Calibri" w:eastAsia="Calibri" w:cs="Calibri"/>
          <w:sz w:val="24"/>
          <w:szCs w:val="24"/>
          <w:lang w:val="en-US"/>
        </w:rPr>
        <w:t xml:space="preserve"> hearing aids, </w:t>
      </w:r>
      <w:r w:rsidRPr="7F84C223" w:rsidR="0EFB358D">
        <w:rPr>
          <w:rFonts w:ascii="Calibri" w:hAnsi="Calibri" w:eastAsia="Calibri" w:cs="Calibri"/>
          <w:sz w:val="24"/>
          <w:szCs w:val="24"/>
          <w:lang w:val="en-US"/>
        </w:rPr>
        <w:t>prosthetics</w:t>
      </w:r>
      <w:r w:rsidRPr="7F84C223" w:rsidR="0082541E">
        <w:rPr>
          <w:rFonts w:ascii="Calibri" w:hAnsi="Calibri" w:eastAsia="Calibri" w:cs="Calibri"/>
          <w:sz w:val="24"/>
          <w:szCs w:val="24"/>
          <w:lang w:val="en-US"/>
        </w:rPr>
        <w:t xml:space="preserve">, </w:t>
      </w:r>
      <w:r w:rsidRPr="7F84C223" w:rsidR="079712EE">
        <w:rPr>
          <w:rFonts w:ascii="Calibri" w:hAnsi="Calibri" w:eastAsia="Calibri" w:cs="Calibri"/>
          <w:sz w:val="24"/>
          <w:szCs w:val="24"/>
          <w:lang w:val="en-US"/>
        </w:rPr>
        <w:t xml:space="preserve">and </w:t>
      </w:r>
      <w:r w:rsidRPr="7F84C223" w:rsidR="0EFB358D">
        <w:rPr>
          <w:rFonts w:ascii="Calibri" w:hAnsi="Calibri" w:eastAsia="Calibri" w:cs="Calibri"/>
          <w:sz w:val="24"/>
          <w:szCs w:val="24"/>
          <w:lang w:val="en-US"/>
        </w:rPr>
        <w:t>white</w:t>
      </w:r>
      <w:r w:rsidRPr="7F84C223" w:rsidR="0EFB358D">
        <w:rPr>
          <w:rFonts w:ascii="Calibri" w:hAnsi="Calibri" w:eastAsia="Calibri" w:cs="Calibri"/>
          <w:sz w:val="24"/>
          <w:szCs w:val="24"/>
          <w:lang w:val="en-US"/>
        </w:rPr>
        <w:t xml:space="preserve"> canes</w:t>
      </w:r>
      <w:r w:rsidRPr="7F84C223" w:rsidR="0082541E">
        <w:rPr>
          <w:rFonts w:ascii="Calibri" w:hAnsi="Calibri" w:eastAsia="Calibri" w:cs="Calibri"/>
          <w:sz w:val="24"/>
          <w:szCs w:val="24"/>
          <w:lang w:val="en-US"/>
        </w:rPr>
        <w:t xml:space="preserve"> </w:t>
      </w:r>
      <w:r w:rsidRPr="7F84C223" w:rsidR="00AE35D5">
        <w:rPr>
          <w:rFonts w:ascii="Calibri" w:hAnsi="Calibri" w:eastAsia="Calibri" w:cs="Calibri"/>
          <w:sz w:val="24"/>
          <w:szCs w:val="24"/>
          <w:lang w:val="en-US"/>
        </w:rPr>
        <w:t>a</w:t>
      </w:r>
      <w:r w:rsidRPr="7F84C223" w:rsidR="003009FB">
        <w:rPr>
          <w:rFonts w:ascii="Calibri" w:hAnsi="Calibri" w:eastAsia="Calibri" w:cs="Calibri"/>
          <w:sz w:val="24"/>
          <w:szCs w:val="24"/>
          <w:lang w:val="en-US"/>
        </w:rPr>
        <w:t xml:space="preserve">s well as the </w:t>
      </w:r>
      <w:r w:rsidRPr="7F84C223" w:rsidR="00AE35D5">
        <w:rPr>
          <w:rFonts w:ascii="Calibri" w:hAnsi="Calibri" w:eastAsia="Calibri" w:cs="Calibri"/>
          <w:sz w:val="24"/>
          <w:szCs w:val="24"/>
          <w:lang w:val="en-US"/>
        </w:rPr>
        <w:t xml:space="preserve">services </w:t>
      </w:r>
      <w:r w:rsidRPr="7F84C223" w:rsidR="00AE35D5">
        <w:rPr>
          <w:rFonts w:ascii="Calibri" w:hAnsi="Calibri" w:eastAsia="Calibri" w:cs="Calibri"/>
          <w:sz w:val="24"/>
          <w:szCs w:val="24"/>
          <w:lang w:val="en-US"/>
        </w:rPr>
        <w:t>required</w:t>
      </w:r>
      <w:r w:rsidRPr="7F84C223" w:rsidR="00AE35D5">
        <w:rPr>
          <w:rFonts w:ascii="Calibri" w:hAnsi="Calibri" w:eastAsia="Calibri" w:cs="Calibri"/>
          <w:sz w:val="24"/>
          <w:szCs w:val="24"/>
          <w:lang w:val="en-US"/>
        </w:rPr>
        <w:t xml:space="preserve"> to access </w:t>
      </w:r>
      <w:r w:rsidRPr="7F84C223" w:rsidR="0082541E">
        <w:rPr>
          <w:rFonts w:ascii="Calibri" w:hAnsi="Calibri" w:eastAsia="Calibri" w:cs="Calibri"/>
          <w:sz w:val="24"/>
          <w:szCs w:val="24"/>
          <w:lang w:val="en-US"/>
        </w:rPr>
        <w:t>them, like assessment,</w:t>
      </w:r>
      <w:r w:rsidRPr="7F84C223" w:rsidR="00345DDE">
        <w:rPr>
          <w:rFonts w:ascii="Calibri" w:hAnsi="Calibri" w:eastAsia="Calibri" w:cs="Calibri"/>
          <w:sz w:val="24"/>
          <w:szCs w:val="24"/>
          <w:lang w:val="en-US"/>
        </w:rPr>
        <w:t xml:space="preserve"> </w:t>
      </w:r>
      <w:r w:rsidRPr="7F84C223" w:rsidR="003009FB">
        <w:rPr>
          <w:rFonts w:ascii="Calibri" w:hAnsi="Calibri" w:eastAsia="Calibri" w:cs="Calibri"/>
          <w:sz w:val="24"/>
          <w:szCs w:val="24"/>
          <w:lang w:val="en-US"/>
        </w:rPr>
        <w:t>provision</w:t>
      </w:r>
      <w:r w:rsidRPr="7F84C223" w:rsidR="0082541E">
        <w:rPr>
          <w:rFonts w:ascii="Calibri" w:hAnsi="Calibri" w:eastAsia="Calibri" w:cs="Calibri"/>
          <w:sz w:val="24"/>
          <w:szCs w:val="24"/>
          <w:lang w:val="en-US"/>
        </w:rPr>
        <w:t>,</w:t>
      </w:r>
      <w:r w:rsidRPr="7F84C223" w:rsidR="00345DDE">
        <w:rPr>
          <w:rFonts w:ascii="Calibri" w:hAnsi="Calibri" w:eastAsia="Calibri" w:cs="Calibri"/>
          <w:sz w:val="24"/>
          <w:szCs w:val="24"/>
          <w:lang w:val="en-US"/>
        </w:rPr>
        <w:t xml:space="preserve"> </w:t>
      </w:r>
      <w:r w:rsidRPr="7F84C223" w:rsidR="00BC72FE">
        <w:rPr>
          <w:rFonts w:ascii="Calibri" w:hAnsi="Calibri" w:eastAsia="Calibri" w:cs="Calibri"/>
          <w:sz w:val="24"/>
          <w:szCs w:val="24"/>
          <w:lang w:val="en-US"/>
        </w:rPr>
        <w:t xml:space="preserve">maintenance, </w:t>
      </w:r>
      <w:r w:rsidRPr="7F84C223" w:rsidR="00BC72FE">
        <w:rPr>
          <w:rFonts w:ascii="Calibri" w:hAnsi="Calibri" w:eastAsia="Calibri" w:cs="Calibri"/>
          <w:sz w:val="24"/>
          <w:szCs w:val="24"/>
          <w:lang w:val="en-US"/>
        </w:rPr>
        <w:t>repair</w:t>
      </w:r>
      <w:r w:rsidRPr="7F84C223" w:rsidR="00BC72FE">
        <w:rPr>
          <w:rFonts w:ascii="Calibri" w:hAnsi="Calibri" w:eastAsia="Calibri" w:cs="Calibri"/>
          <w:sz w:val="24"/>
          <w:szCs w:val="24"/>
          <w:lang w:val="en-US"/>
        </w:rPr>
        <w:t xml:space="preserve"> and referral</w:t>
      </w:r>
      <w:r w:rsidRPr="7F84C223" w:rsidR="0EFB358D">
        <w:rPr>
          <w:rFonts w:ascii="Calibri" w:hAnsi="Calibri" w:eastAsia="Calibri" w:cs="Calibri"/>
          <w:sz w:val="24"/>
          <w:szCs w:val="24"/>
          <w:lang w:val="en-US"/>
        </w:rPr>
        <w:t xml:space="preserve">. </w:t>
      </w:r>
      <w:r w:rsidRPr="7F84C223" w:rsidR="0082541E">
        <w:rPr>
          <w:rFonts w:ascii="Calibri" w:hAnsi="Calibri" w:eastAsia="Calibri" w:cs="Calibri"/>
          <w:sz w:val="24"/>
          <w:szCs w:val="24"/>
          <w:lang w:val="en-US"/>
        </w:rPr>
        <w:t>AT</w:t>
      </w:r>
      <w:r w:rsidRPr="7F84C223" w:rsidR="0082541E">
        <w:rPr>
          <w:rFonts w:ascii="Calibri" w:hAnsi="Calibri" w:eastAsia="Calibri" w:cs="Calibri"/>
          <w:sz w:val="24"/>
          <w:szCs w:val="24"/>
          <w:lang w:val="en-US"/>
        </w:rPr>
        <w:t xml:space="preserve"> </w:t>
      </w:r>
      <w:r w:rsidRPr="7F84C223" w:rsidR="0EFB358D">
        <w:rPr>
          <w:rFonts w:ascii="Calibri" w:hAnsi="Calibri" w:eastAsia="Calibri" w:cs="Calibri"/>
          <w:sz w:val="24"/>
          <w:szCs w:val="24"/>
          <w:lang w:val="en-US"/>
        </w:rPr>
        <w:t>remove</w:t>
      </w:r>
      <w:r w:rsidRPr="7F84C223" w:rsidR="01376C3C">
        <w:rPr>
          <w:rFonts w:ascii="Calibri" w:hAnsi="Calibri" w:eastAsia="Calibri" w:cs="Calibri"/>
          <w:sz w:val="24"/>
          <w:szCs w:val="24"/>
          <w:lang w:val="en-US"/>
        </w:rPr>
        <w:t>s</w:t>
      </w:r>
      <w:r w:rsidRPr="7F84C223" w:rsidR="0EFB358D">
        <w:rPr>
          <w:rFonts w:ascii="Calibri" w:hAnsi="Calibri" w:eastAsia="Calibri" w:cs="Calibri"/>
          <w:sz w:val="24"/>
          <w:szCs w:val="24"/>
          <w:lang w:val="en-US"/>
        </w:rPr>
        <w:t xml:space="preserve"> barriers and </w:t>
      </w:r>
      <w:r w:rsidRPr="7F84C223" w:rsidR="768218D4">
        <w:rPr>
          <w:rFonts w:ascii="Calibri" w:hAnsi="Calibri" w:eastAsia="Calibri" w:cs="Calibri"/>
          <w:sz w:val="24"/>
          <w:szCs w:val="24"/>
          <w:lang w:val="en-US"/>
        </w:rPr>
        <w:t xml:space="preserve">is an important piece to </w:t>
      </w:r>
      <w:r w:rsidRPr="7F84C223" w:rsidR="0EFB358D">
        <w:rPr>
          <w:rFonts w:ascii="Calibri" w:hAnsi="Calibri" w:eastAsia="Calibri" w:cs="Calibri"/>
          <w:sz w:val="24"/>
          <w:szCs w:val="24"/>
          <w:lang w:val="en-US"/>
        </w:rPr>
        <w:t>s</w:t>
      </w:r>
      <w:r w:rsidRPr="7F84C223" w:rsidR="7BD5BC52">
        <w:rPr>
          <w:rFonts w:ascii="Calibri" w:hAnsi="Calibri" w:eastAsia="Calibri" w:cs="Calibri"/>
          <w:sz w:val="24"/>
          <w:szCs w:val="24"/>
          <w:lang w:val="en-US"/>
        </w:rPr>
        <w:t>upport</w:t>
      </w:r>
      <w:r w:rsidRPr="7F84C223" w:rsidR="0EFB358D">
        <w:rPr>
          <w:rFonts w:ascii="Calibri" w:hAnsi="Calibri" w:eastAsia="Calibri" w:cs="Calibri"/>
          <w:sz w:val="24"/>
          <w:szCs w:val="24"/>
          <w:lang w:val="en-US"/>
        </w:rPr>
        <w:t xml:space="preserve"> people</w:t>
      </w:r>
      <w:r w:rsidRPr="7F84C223" w:rsidR="004334D4">
        <w:rPr>
          <w:rFonts w:ascii="Calibri" w:hAnsi="Calibri" w:eastAsia="Calibri" w:cs="Calibri"/>
          <w:sz w:val="24"/>
          <w:szCs w:val="24"/>
          <w:lang w:val="en-US"/>
        </w:rPr>
        <w:t xml:space="preserve"> of all ages </w:t>
      </w:r>
      <w:r w:rsidRPr="7F84C223" w:rsidR="0EFB358D">
        <w:rPr>
          <w:rFonts w:ascii="Calibri" w:hAnsi="Calibri" w:eastAsia="Calibri" w:cs="Calibri"/>
          <w:sz w:val="24"/>
          <w:szCs w:val="24"/>
          <w:lang w:val="en-US"/>
        </w:rPr>
        <w:t xml:space="preserve">to </w:t>
      </w:r>
      <w:r w:rsidRPr="7F84C223" w:rsidR="0EFB358D">
        <w:rPr>
          <w:rFonts w:ascii="Calibri" w:hAnsi="Calibri" w:eastAsia="Calibri" w:cs="Calibri"/>
          <w:sz w:val="24"/>
          <w:szCs w:val="24"/>
          <w:lang w:val="en-US"/>
        </w:rPr>
        <w:t>participate</w:t>
      </w:r>
      <w:r w:rsidRPr="7F84C223" w:rsidR="0EFB358D">
        <w:rPr>
          <w:rFonts w:ascii="Calibri" w:hAnsi="Calibri" w:eastAsia="Calibri" w:cs="Calibri"/>
          <w:sz w:val="24"/>
          <w:szCs w:val="24"/>
          <w:lang w:val="en-US"/>
        </w:rPr>
        <w:t xml:space="preserve"> in and contribute to their communities</w:t>
      </w:r>
      <w:r w:rsidRPr="7F84C223" w:rsidR="004334D4">
        <w:rPr>
          <w:rFonts w:ascii="Calibri" w:hAnsi="Calibri" w:eastAsia="Calibri" w:cs="Calibri"/>
          <w:sz w:val="24"/>
          <w:szCs w:val="24"/>
          <w:lang w:val="en-US"/>
        </w:rPr>
        <w:t>.</w:t>
      </w:r>
    </w:p>
    <w:p w:rsidRPr="004408BA" w:rsidR="00F1310A" w:rsidP="00086240" w:rsidRDefault="00086240" w14:paraId="4A221B7B" w14:textId="77777777" w14:noSpellErr="1">
      <w:pPr>
        <w:shd w:val="clear" w:color="auto" w:fill="FFFFFF" w:themeFill="background1"/>
        <w:spacing w:before="240" w:after="240"/>
        <w:rPr>
          <w:rFonts w:ascii="Calibri" w:hAnsi="Calibri" w:eastAsia="Calibri" w:cs="Calibri"/>
          <w:sz w:val="24"/>
          <w:szCs w:val="24"/>
          <w:lang w:val="en-US"/>
        </w:rPr>
      </w:pPr>
      <w:r w:rsidRPr="7F84C223" w:rsidR="00086240">
        <w:rPr>
          <w:rFonts w:ascii="Calibri" w:hAnsi="Calibri" w:eastAsia="Calibri" w:cs="Calibri"/>
          <w:sz w:val="24"/>
          <w:szCs w:val="24"/>
          <w:lang w:val="en-US"/>
        </w:rPr>
        <w:t>Yet, a</w:t>
      </w:r>
      <w:r w:rsidRPr="7F84C223" w:rsidR="00086240">
        <w:rPr>
          <w:rFonts w:ascii="Calibri" w:hAnsi="Calibri" w:eastAsia="Calibri" w:cs="Calibri"/>
          <w:sz w:val="24"/>
          <w:szCs w:val="24"/>
          <w:lang w:val="en-US"/>
        </w:rPr>
        <w:t>ll too often</w:t>
      </w:r>
      <w:r w:rsidRPr="7F84C223" w:rsidR="00086240">
        <w:rPr>
          <w:rFonts w:ascii="Calibri" w:hAnsi="Calibri" w:eastAsia="Calibri" w:cs="Calibri"/>
          <w:sz w:val="24"/>
          <w:szCs w:val="24"/>
          <w:lang w:val="en-US"/>
        </w:rPr>
        <w:t xml:space="preserve"> </w:t>
      </w:r>
      <w:r w:rsidRPr="7F84C223" w:rsidR="00086240">
        <w:rPr>
          <w:rFonts w:ascii="Calibri" w:hAnsi="Calibri" w:eastAsia="Calibri" w:cs="Calibri"/>
          <w:sz w:val="24"/>
          <w:szCs w:val="24"/>
          <w:lang w:val="en-US"/>
        </w:rPr>
        <w:t xml:space="preserve">these vital </w:t>
      </w:r>
      <w:r w:rsidRPr="7F84C223" w:rsidR="00086240">
        <w:rPr>
          <w:rFonts w:ascii="Calibri" w:hAnsi="Calibri" w:eastAsia="Calibri" w:cs="Calibri"/>
          <w:sz w:val="24"/>
          <w:szCs w:val="24"/>
          <w:lang w:val="en-US"/>
        </w:rPr>
        <w:t>products and services</w:t>
      </w:r>
      <w:r w:rsidRPr="7F84C223" w:rsidR="00086240">
        <w:rPr>
          <w:rFonts w:ascii="Calibri" w:hAnsi="Calibri" w:eastAsia="Calibri" w:cs="Calibri"/>
          <w:sz w:val="24"/>
          <w:szCs w:val="24"/>
          <w:lang w:val="en-US"/>
        </w:rPr>
        <w:t xml:space="preserve"> are out of </w:t>
      </w:r>
      <w:r w:rsidRPr="7F84C223" w:rsidR="00086240">
        <w:rPr>
          <w:rFonts w:ascii="Calibri" w:hAnsi="Calibri" w:eastAsia="Calibri" w:cs="Calibri"/>
          <w:sz w:val="24"/>
          <w:szCs w:val="24"/>
          <w:lang w:val="en-US"/>
        </w:rPr>
        <w:t>reach</w:t>
      </w:r>
      <w:r w:rsidRPr="7F84C223" w:rsidR="00086240">
        <w:rPr>
          <w:rFonts w:ascii="Calibri" w:hAnsi="Calibri" w:eastAsia="Calibri" w:cs="Calibri"/>
          <w:sz w:val="24"/>
          <w:szCs w:val="24"/>
          <w:lang w:val="en-US"/>
        </w:rPr>
        <w:t xml:space="preserve"> for those who need them</w:t>
      </w:r>
      <w:r w:rsidRPr="7F84C223" w:rsidR="00086240">
        <w:rPr>
          <w:rFonts w:ascii="Calibri" w:hAnsi="Calibri" w:eastAsia="Calibri" w:cs="Calibri"/>
          <w:sz w:val="24"/>
          <w:szCs w:val="24"/>
          <w:lang w:val="en-US"/>
        </w:rPr>
        <w:t>.</w:t>
      </w:r>
      <w:r w:rsidRPr="7F84C223" w:rsidR="00086240">
        <w:rPr>
          <w:rFonts w:ascii="Calibri" w:hAnsi="Calibri" w:eastAsia="Calibri" w:cs="Calibri"/>
          <w:sz w:val="24"/>
          <w:szCs w:val="24"/>
          <w:lang w:val="en-US"/>
        </w:rPr>
        <w:t xml:space="preserve"> The </w:t>
      </w:r>
      <w:r w:rsidRPr="7F84C223" w:rsidR="00086240">
        <w:rPr>
          <w:rFonts w:ascii="Calibri" w:hAnsi="Calibri" w:eastAsia="Calibri" w:cs="Calibri"/>
          <w:sz w:val="24"/>
          <w:szCs w:val="24"/>
          <w:lang w:val="en-US"/>
        </w:rPr>
        <w:t>Global Report on Assistive Technology</w:t>
      </w:r>
      <w:r w:rsidRPr="7F84C223" w:rsidR="00086240">
        <w:rPr>
          <w:rFonts w:ascii="Calibri" w:hAnsi="Calibri" w:eastAsia="Calibri" w:cs="Calibri"/>
          <w:sz w:val="24"/>
          <w:szCs w:val="24"/>
          <w:lang w:val="en-US"/>
        </w:rPr>
        <w:t xml:space="preserve"> showed that in low- and middle-income countries, </w:t>
      </w:r>
      <w:r w:rsidRPr="7F84C223" w:rsidR="00086240">
        <w:rPr>
          <w:rFonts w:ascii="Calibri" w:hAnsi="Calibri" w:eastAsia="Calibri" w:cs="Calibri"/>
          <w:sz w:val="24"/>
          <w:szCs w:val="24"/>
          <w:lang w:val="en-US"/>
        </w:rPr>
        <w:t>as few as 10</w:t>
      </w:r>
      <w:r w:rsidRPr="7F84C223" w:rsidR="00FD69B0">
        <w:rPr>
          <w:rFonts w:ascii="Calibri" w:hAnsi="Calibri" w:eastAsia="Calibri" w:cs="Calibri"/>
          <w:sz w:val="24"/>
          <w:szCs w:val="24"/>
          <w:lang w:val="en-US"/>
        </w:rPr>
        <w:t xml:space="preserve"> percent</w:t>
      </w:r>
      <w:r w:rsidRPr="7F84C223" w:rsidR="00086240">
        <w:rPr>
          <w:rFonts w:ascii="Calibri" w:hAnsi="Calibri" w:eastAsia="Calibri" w:cs="Calibri"/>
          <w:sz w:val="24"/>
          <w:szCs w:val="24"/>
          <w:lang w:val="en-US"/>
        </w:rPr>
        <w:t xml:space="preserve"> of people can access the AT they need.</w:t>
      </w:r>
      <w:r w:rsidRPr="7F84C223" w:rsidR="005B76C7">
        <w:rPr>
          <w:rFonts w:ascii="Calibri" w:hAnsi="Calibri" w:eastAsia="Calibri" w:cs="Calibri"/>
          <w:sz w:val="24"/>
          <w:szCs w:val="24"/>
          <w:lang w:val="en-US"/>
        </w:rPr>
        <w:t xml:space="preserve"> In some </w:t>
      </w:r>
      <w:r w:rsidRPr="7F84C223" w:rsidR="00FD69B0">
        <w:rPr>
          <w:rFonts w:ascii="Calibri" w:hAnsi="Calibri" w:eastAsia="Calibri" w:cs="Calibri"/>
          <w:sz w:val="24"/>
          <w:szCs w:val="24"/>
          <w:lang w:val="en-US"/>
        </w:rPr>
        <w:t>cases,</w:t>
      </w:r>
      <w:r w:rsidRPr="7F84C223" w:rsidR="005B76C7">
        <w:rPr>
          <w:rFonts w:ascii="Calibri" w:hAnsi="Calibri" w:eastAsia="Calibri" w:cs="Calibri"/>
          <w:sz w:val="24"/>
          <w:szCs w:val="24"/>
          <w:lang w:val="en-US"/>
        </w:rPr>
        <w:t xml:space="preserve"> this is as low as </w:t>
      </w:r>
      <w:r w:rsidRPr="7F84C223" w:rsidR="00FD69B0">
        <w:rPr>
          <w:rFonts w:ascii="Calibri" w:hAnsi="Calibri" w:eastAsia="Calibri" w:cs="Calibri"/>
          <w:sz w:val="24"/>
          <w:szCs w:val="24"/>
          <w:lang w:val="en-US"/>
        </w:rPr>
        <w:t>three percent.</w:t>
      </w:r>
      <w:r w:rsidRPr="7F84C223" w:rsidR="00086240">
        <w:rPr>
          <w:rFonts w:ascii="Calibri" w:hAnsi="Calibri" w:eastAsia="Calibri" w:cs="Calibri"/>
          <w:sz w:val="24"/>
          <w:szCs w:val="24"/>
          <w:lang w:val="en-US"/>
        </w:rPr>
        <w:t xml:space="preserve"> </w:t>
      </w:r>
    </w:p>
    <w:p w:rsidRPr="004408BA" w:rsidR="00086240" w:rsidP="7F84C223" w:rsidRDefault="00F1310A" w14:paraId="6D1F984E" w14:textId="281813B5" w14:noSpellErr="1">
      <w:pPr>
        <w:shd w:val="clear" w:color="auto" w:fill="FFFFFF" w:themeFill="background1"/>
        <w:spacing w:before="240" w:after="240"/>
        <w:rPr>
          <w:rFonts w:ascii="Calibri" w:hAnsi="Calibri" w:eastAsia="Calibri" w:cs="Calibri" w:asciiTheme="majorAscii" w:hAnsiTheme="majorAscii" w:cstheme="majorAscii"/>
          <w:sz w:val="24"/>
          <w:szCs w:val="24"/>
          <w:lang w:val="en-US"/>
        </w:rPr>
      </w:pPr>
      <w:r w:rsidRPr="7F84C223" w:rsidR="00F1310A">
        <w:rPr>
          <w:rFonts w:ascii="Calibri" w:hAnsi="Calibri" w:eastAsia="Calibri" w:cs="Calibri"/>
          <w:sz w:val="24"/>
          <w:szCs w:val="24"/>
          <w:lang w:val="en-US"/>
        </w:rPr>
        <w:t>Throughout the Pacific, the p</w:t>
      </w:r>
      <w:r w:rsidRPr="7F84C223" w:rsidR="00086240">
        <w:rPr>
          <w:rFonts w:ascii="Calibri" w:hAnsi="Calibri" w:eastAsia="Calibri" w:cs="Calibri"/>
          <w:sz w:val="24"/>
          <w:szCs w:val="24"/>
          <w:lang w:val="en-US"/>
        </w:rPr>
        <w:t>roducts</w:t>
      </w:r>
      <w:r w:rsidRPr="7F84C223" w:rsidR="00F1310A">
        <w:rPr>
          <w:rFonts w:ascii="Calibri" w:hAnsi="Calibri" w:eastAsia="Calibri" w:cs="Calibri"/>
          <w:sz w:val="24"/>
          <w:szCs w:val="24"/>
          <w:lang w:val="en-US"/>
        </w:rPr>
        <w:t xml:space="preserve"> are often</w:t>
      </w:r>
      <w:r w:rsidRPr="7F84C223" w:rsidR="00086240">
        <w:rPr>
          <w:rFonts w:ascii="Calibri" w:hAnsi="Calibri" w:eastAsia="Calibri" w:cs="Calibri"/>
          <w:sz w:val="24"/>
          <w:szCs w:val="24"/>
          <w:lang w:val="en-US"/>
        </w:rPr>
        <w:t xml:space="preserve"> not available </w:t>
      </w:r>
      <w:r w:rsidRPr="7F84C223" w:rsidR="00F1310A">
        <w:rPr>
          <w:rFonts w:ascii="Calibri" w:hAnsi="Calibri" w:eastAsia="Calibri" w:cs="Calibri"/>
          <w:sz w:val="24"/>
          <w:szCs w:val="24"/>
          <w:lang w:val="en-US"/>
        </w:rPr>
        <w:t xml:space="preserve">nor </w:t>
      </w:r>
      <w:r w:rsidRPr="7F84C223" w:rsidR="00086240">
        <w:rPr>
          <w:rFonts w:ascii="Calibri" w:hAnsi="Calibri" w:eastAsia="Calibri" w:cs="Calibri"/>
          <w:sz w:val="24"/>
          <w:szCs w:val="24"/>
          <w:lang w:val="en-US"/>
        </w:rPr>
        <w:t>the</w:t>
      </w:r>
      <w:r w:rsidRPr="7F84C223" w:rsidR="00086240">
        <w:rPr>
          <w:rFonts w:ascii="Calibri" w:hAnsi="Calibri" w:eastAsia="Calibri" w:cs="Calibri"/>
          <w:sz w:val="24"/>
          <w:szCs w:val="24"/>
          <w:lang w:val="en-US"/>
        </w:rPr>
        <w:t xml:space="preserve"> services to deliver them. The </w:t>
      </w:r>
      <w:r w:rsidRPr="7F84C223" w:rsidR="00086240">
        <w:rPr>
          <w:rFonts w:ascii="Calibri" w:hAnsi="Calibri" w:eastAsia="Calibri" w:cs="Calibri" w:asciiTheme="majorAscii" w:hAnsiTheme="majorAscii" w:cstheme="majorAscii"/>
          <w:sz w:val="24"/>
          <w:szCs w:val="24"/>
          <w:lang w:val="en-US"/>
        </w:rPr>
        <w:t xml:space="preserve">result: </w:t>
      </w:r>
      <w:r w:rsidRPr="7F84C223" w:rsidR="00086240">
        <w:rPr>
          <w:rFonts w:ascii="Calibri" w:hAnsi="Calibri" w:eastAsia="Calibri" w:cs="Calibri" w:asciiTheme="majorAscii" w:hAnsiTheme="majorAscii" w:cstheme="majorAscii"/>
          <w:sz w:val="24"/>
          <w:szCs w:val="24"/>
          <w:lang w:val="en-US"/>
        </w:rPr>
        <w:t>people who need AT are locked out of opportunities and left behind</w:t>
      </w:r>
      <w:r w:rsidRPr="7F84C223" w:rsidR="00086240">
        <w:rPr>
          <w:rFonts w:ascii="Calibri" w:hAnsi="Calibri" w:eastAsia="Calibri" w:cs="Calibri" w:asciiTheme="majorAscii" w:hAnsiTheme="majorAscii" w:cstheme="majorAscii"/>
          <w:sz w:val="24"/>
          <w:szCs w:val="24"/>
          <w:lang w:val="en-US"/>
        </w:rPr>
        <w:t xml:space="preserve">. Unable to work, learn as effectively as they </w:t>
      </w:r>
      <w:r w:rsidRPr="7F84C223" w:rsidR="00086240">
        <w:rPr>
          <w:rFonts w:ascii="Calibri" w:hAnsi="Calibri" w:eastAsia="Calibri" w:cs="Calibri" w:asciiTheme="majorAscii" w:hAnsiTheme="majorAscii" w:cstheme="majorAscii"/>
          <w:sz w:val="24"/>
          <w:szCs w:val="24"/>
          <w:lang w:val="en-US"/>
        </w:rPr>
        <w:t>could</w:t>
      </w:r>
      <w:r w:rsidRPr="7F84C223" w:rsidR="00086240">
        <w:rPr>
          <w:rFonts w:ascii="Calibri" w:hAnsi="Calibri" w:eastAsia="Calibri" w:cs="Calibri" w:asciiTheme="majorAscii" w:hAnsiTheme="majorAscii" w:cstheme="majorAscii"/>
          <w:sz w:val="24"/>
          <w:szCs w:val="24"/>
          <w:lang w:val="en-US"/>
        </w:rPr>
        <w:t xml:space="preserve">, </w:t>
      </w:r>
      <w:r w:rsidRPr="7F84C223" w:rsidR="00086240">
        <w:rPr>
          <w:rFonts w:ascii="Calibri" w:hAnsi="Calibri" w:eastAsia="Calibri" w:cs="Calibri" w:asciiTheme="majorAscii" w:hAnsiTheme="majorAscii" w:cstheme="majorAscii"/>
          <w:sz w:val="24"/>
          <w:szCs w:val="24"/>
          <w:lang w:val="en-US"/>
        </w:rPr>
        <w:t>maintain</w:t>
      </w:r>
      <w:r w:rsidRPr="7F84C223" w:rsidR="00086240">
        <w:rPr>
          <w:rFonts w:ascii="Calibri" w:hAnsi="Calibri" w:eastAsia="Calibri" w:cs="Calibri" w:asciiTheme="majorAscii" w:hAnsiTheme="majorAscii" w:cstheme="majorAscii"/>
          <w:sz w:val="24"/>
          <w:szCs w:val="24"/>
          <w:lang w:val="en-US"/>
        </w:rPr>
        <w:t xml:space="preserve"> basic hygiene, interact with friends and family, or </w:t>
      </w:r>
      <w:r w:rsidRPr="7F84C223" w:rsidR="00086240">
        <w:rPr>
          <w:rFonts w:ascii="Calibri" w:hAnsi="Calibri" w:eastAsia="Calibri" w:cs="Calibri" w:asciiTheme="majorAscii" w:hAnsiTheme="majorAscii" w:cstheme="majorAscii"/>
          <w:sz w:val="24"/>
          <w:szCs w:val="24"/>
          <w:lang w:val="en-US"/>
        </w:rPr>
        <w:t>participate</w:t>
      </w:r>
      <w:r w:rsidRPr="7F84C223" w:rsidR="00086240">
        <w:rPr>
          <w:rFonts w:ascii="Calibri" w:hAnsi="Calibri" w:eastAsia="Calibri" w:cs="Calibri" w:asciiTheme="majorAscii" w:hAnsiTheme="majorAscii" w:cstheme="majorAscii"/>
          <w:sz w:val="24"/>
          <w:szCs w:val="24"/>
          <w:lang w:val="en-US"/>
        </w:rPr>
        <w:t xml:space="preserve"> in their communities. </w:t>
      </w:r>
    </w:p>
    <w:p w:rsidRPr="004408BA" w:rsidR="00086240" w:rsidP="7F84C223" w:rsidRDefault="006B07B6" w14:paraId="6CA87154" w14:textId="60686DC6">
      <w:pPr>
        <w:shd w:val="clear" w:color="auto" w:fill="FFFFFF" w:themeFill="background1"/>
        <w:spacing w:before="240" w:after="240"/>
        <w:rPr>
          <w:rFonts w:ascii="Calibri" w:hAnsi="Calibri" w:eastAsia="Calibri" w:cs="Calibri" w:asciiTheme="majorAscii" w:hAnsiTheme="majorAscii" w:cstheme="majorAscii"/>
          <w:sz w:val="24"/>
          <w:szCs w:val="24"/>
          <w:lang w:val="en-US"/>
        </w:rPr>
      </w:pPr>
      <w:r w:rsidRPr="7F84C223" w:rsidR="006B07B6">
        <w:rPr>
          <w:rFonts w:ascii="Calibri" w:hAnsi="Calibri" w:eastAsia="Verdana" w:cs="Calibri" w:asciiTheme="majorAscii" w:hAnsiTheme="majorAscii" w:cstheme="majorAscii"/>
          <w:color w:val="000000" w:themeColor="text1" w:themeTint="FF" w:themeShade="FF"/>
          <w:sz w:val="24"/>
          <w:szCs w:val="24"/>
          <w:lang w:val="en-AU"/>
        </w:rPr>
        <w:t xml:space="preserve">Access to AT is preserved as a right in </w:t>
      </w:r>
      <w:r w:rsidRPr="7F84C223" w:rsidR="006B07B6">
        <w:rPr>
          <w:rFonts w:ascii="Calibri" w:hAnsi="Calibri" w:eastAsia="Verdana" w:cs="Calibri" w:asciiTheme="majorAscii" w:hAnsiTheme="majorAscii" w:cstheme="majorAscii"/>
          <w:color w:val="000000" w:themeColor="text1" w:themeTint="FF" w:themeShade="FF"/>
          <w:sz w:val="24"/>
          <w:szCs w:val="24"/>
          <w:lang w:val="en-AU"/>
        </w:rPr>
        <w:t xml:space="preserve">Articles 9 and 20 </w:t>
      </w:r>
      <w:r w:rsidRPr="7F84C223" w:rsidR="006B07B6">
        <w:rPr>
          <w:rFonts w:ascii="Calibri" w:hAnsi="Calibri" w:eastAsia="Verdana" w:cs="Calibri" w:asciiTheme="majorAscii" w:hAnsiTheme="majorAscii" w:cstheme="majorAscii"/>
          <w:color w:val="000000" w:themeColor="text1" w:themeTint="FF" w:themeShade="FF"/>
          <w:sz w:val="24"/>
          <w:szCs w:val="24"/>
          <w:lang w:val="en-AU"/>
        </w:rPr>
        <w:t xml:space="preserve">of the </w:t>
      </w:r>
      <w:r w:rsidRPr="7F84C223" w:rsidR="006B07B6">
        <w:rPr>
          <w:rFonts w:ascii="Calibri" w:hAnsi="Calibri" w:eastAsia="Verdana" w:cs="Calibri" w:asciiTheme="majorAscii" w:hAnsiTheme="majorAscii" w:cstheme="majorAscii"/>
          <w:i w:val="1"/>
          <w:iCs w:val="1"/>
          <w:color w:val="000000" w:themeColor="text1" w:themeTint="FF" w:themeShade="FF"/>
          <w:sz w:val="24"/>
          <w:szCs w:val="24"/>
          <w:lang w:val="en-AU"/>
        </w:rPr>
        <w:t>UN Convention on the Rights of Pe</w:t>
      </w:r>
      <w:r w:rsidRPr="7F84C223" w:rsidR="00C77D03">
        <w:rPr>
          <w:rFonts w:ascii="Calibri" w:hAnsi="Calibri" w:eastAsia="Verdana" w:cs="Calibri" w:asciiTheme="majorAscii" w:hAnsiTheme="majorAscii" w:cstheme="majorAscii"/>
          <w:i w:val="1"/>
          <w:iCs w:val="1"/>
          <w:color w:val="000000" w:themeColor="text1" w:themeTint="FF" w:themeShade="FF"/>
          <w:sz w:val="24"/>
          <w:szCs w:val="24"/>
          <w:lang w:val="en-AU"/>
        </w:rPr>
        <w:t>ople</w:t>
      </w:r>
      <w:r w:rsidRPr="7F84C223" w:rsidR="006B07B6">
        <w:rPr>
          <w:rFonts w:ascii="Calibri" w:hAnsi="Calibri" w:eastAsia="Verdana" w:cs="Calibri" w:asciiTheme="majorAscii" w:hAnsiTheme="majorAscii" w:cstheme="majorAscii"/>
          <w:i w:val="1"/>
          <w:iCs w:val="1"/>
          <w:color w:val="000000" w:themeColor="text1" w:themeTint="FF" w:themeShade="FF"/>
          <w:sz w:val="24"/>
          <w:szCs w:val="24"/>
          <w:lang w:val="en-AU"/>
        </w:rPr>
        <w:t xml:space="preserve"> with </w:t>
      </w:r>
      <w:r w:rsidRPr="7F84C223" w:rsidR="00C77D03">
        <w:rPr>
          <w:rFonts w:ascii="Calibri" w:hAnsi="Calibri" w:eastAsia="Verdana" w:cs="Calibri" w:asciiTheme="majorAscii" w:hAnsiTheme="majorAscii" w:cstheme="majorAscii"/>
          <w:i w:val="1"/>
          <w:iCs w:val="1"/>
          <w:color w:val="000000" w:themeColor="text1" w:themeTint="FF" w:themeShade="FF"/>
          <w:sz w:val="24"/>
          <w:szCs w:val="24"/>
          <w:lang w:val="en-AU"/>
        </w:rPr>
        <w:t>Disabilities</w:t>
      </w:r>
      <w:r w:rsidRPr="7F84C223" w:rsidR="006B07B6">
        <w:rPr>
          <w:rFonts w:ascii="Calibri" w:hAnsi="Calibri" w:eastAsia="Verdana" w:cs="Calibri" w:asciiTheme="majorAscii" w:hAnsiTheme="majorAscii" w:cstheme="majorAscii"/>
          <w:color w:val="000000" w:themeColor="text1" w:themeTint="FF" w:themeShade="FF"/>
          <w:sz w:val="24"/>
          <w:szCs w:val="24"/>
          <w:lang w:val="en-AU"/>
        </w:rPr>
        <w:t xml:space="preserve"> and is described by </w:t>
      </w:r>
      <w:r w:rsidRPr="7F84C223" w:rsidR="006B07B6">
        <w:rPr>
          <w:rFonts w:ascii="Calibri" w:hAnsi="Calibri" w:eastAsia="Calibri" w:cs="Calibri" w:asciiTheme="majorAscii" w:hAnsiTheme="majorAscii" w:cstheme="majorAscii"/>
          <w:sz w:val="24"/>
          <w:szCs w:val="24"/>
          <w:lang w:val="en-US"/>
        </w:rPr>
        <w:t>t</w:t>
      </w:r>
      <w:r w:rsidRPr="7F84C223" w:rsidR="009C3CAA">
        <w:rPr>
          <w:rFonts w:ascii="Calibri" w:hAnsi="Calibri" w:eastAsia="Calibri" w:cs="Calibri" w:asciiTheme="majorAscii" w:hAnsiTheme="majorAscii" w:cstheme="majorAscii"/>
          <w:sz w:val="24"/>
          <w:szCs w:val="24"/>
          <w:lang w:val="en-US"/>
        </w:rPr>
        <w:t xml:space="preserve">he Pacific Disability Forum, the peak body for </w:t>
      </w:r>
      <w:r w:rsidRPr="7F84C223" w:rsidR="009C3CAA">
        <w:rPr>
          <w:rFonts w:ascii="Calibri" w:hAnsi="Calibri" w:eastAsia="Calibri" w:cs="Calibri" w:asciiTheme="majorAscii" w:hAnsiTheme="majorAscii" w:cstheme="majorAscii"/>
          <w:sz w:val="24"/>
          <w:szCs w:val="24"/>
          <w:lang w:val="en-US"/>
        </w:rPr>
        <w:t>Organisations</w:t>
      </w:r>
      <w:r w:rsidRPr="7F84C223" w:rsidR="009C3CAA">
        <w:rPr>
          <w:rFonts w:ascii="Calibri" w:hAnsi="Calibri" w:eastAsia="Calibri" w:cs="Calibri" w:asciiTheme="majorAscii" w:hAnsiTheme="majorAscii" w:cstheme="majorAscii"/>
          <w:sz w:val="24"/>
          <w:szCs w:val="24"/>
          <w:lang w:val="en-US"/>
        </w:rPr>
        <w:t xml:space="preserve"> of Pe</w:t>
      </w:r>
      <w:r w:rsidRPr="7F84C223" w:rsidR="00B523F2">
        <w:rPr>
          <w:rFonts w:ascii="Calibri" w:hAnsi="Calibri" w:eastAsia="Calibri" w:cs="Calibri" w:asciiTheme="majorAscii" w:hAnsiTheme="majorAscii" w:cstheme="majorAscii"/>
          <w:sz w:val="24"/>
          <w:szCs w:val="24"/>
          <w:lang w:val="en-US"/>
        </w:rPr>
        <w:t xml:space="preserve">ople </w:t>
      </w:r>
      <w:r w:rsidRPr="7F84C223" w:rsidR="009C3CAA">
        <w:rPr>
          <w:rFonts w:ascii="Calibri" w:hAnsi="Calibri" w:eastAsia="Calibri" w:cs="Calibri" w:asciiTheme="majorAscii" w:hAnsiTheme="majorAscii" w:cstheme="majorAscii"/>
          <w:sz w:val="24"/>
          <w:szCs w:val="24"/>
          <w:lang w:val="en-US"/>
        </w:rPr>
        <w:t xml:space="preserve">with </w:t>
      </w:r>
      <w:r w:rsidRPr="7F84C223" w:rsidR="006B07B6">
        <w:rPr>
          <w:rFonts w:ascii="Calibri" w:hAnsi="Calibri" w:eastAsia="Calibri" w:cs="Calibri" w:asciiTheme="majorAscii" w:hAnsiTheme="majorAscii" w:cstheme="majorAscii"/>
          <w:sz w:val="24"/>
          <w:szCs w:val="24"/>
          <w:lang w:val="en-US"/>
        </w:rPr>
        <w:t>Disabilit</w:t>
      </w:r>
      <w:r w:rsidRPr="7F84C223" w:rsidR="00B523F2">
        <w:rPr>
          <w:rFonts w:ascii="Calibri" w:hAnsi="Calibri" w:eastAsia="Calibri" w:cs="Calibri" w:asciiTheme="majorAscii" w:hAnsiTheme="majorAscii" w:cstheme="majorAscii"/>
          <w:sz w:val="24"/>
          <w:szCs w:val="24"/>
          <w:lang w:val="en-US"/>
        </w:rPr>
        <w:t>ies</w:t>
      </w:r>
      <w:r w:rsidRPr="7F84C223" w:rsidR="00F85DE7">
        <w:rPr>
          <w:rFonts w:ascii="Calibri" w:hAnsi="Calibri" w:eastAsia="Calibri" w:cs="Calibri" w:asciiTheme="majorAscii" w:hAnsiTheme="majorAscii" w:cstheme="majorAscii"/>
          <w:sz w:val="24"/>
          <w:szCs w:val="24"/>
          <w:lang w:val="en-US"/>
        </w:rPr>
        <w:t xml:space="preserve"> (OPDs)</w:t>
      </w:r>
      <w:r w:rsidRPr="7F84C223" w:rsidR="009C3CAA">
        <w:rPr>
          <w:rFonts w:ascii="Calibri" w:hAnsi="Calibri" w:eastAsia="Calibri" w:cs="Calibri" w:asciiTheme="majorAscii" w:hAnsiTheme="majorAscii" w:cstheme="majorAscii"/>
          <w:sz w:val="24"/>
          <w:szCs w:val="24"/>
          <w:lang w:val="en-US"/>
        </w:rPr>
        <w:t xml:space="preserve"> in the Pacific, as a ‘precondition’ for inclusion.</w:t>
      </w:r>
      <w:r w:rsidRPr="7F84C223" w:rsidR="00086240">
        <w:rPr>
          <w:rFonts w:ascii="Calibri" w:hAnsi="Calibri" w:eastAsia="Calibri" w:cs="Calibri" w:asciiTheme="majorAscii" w:hAnsiTheme="majorAscii" w:cstheme="majorAscii"/>
          <w:sz w:val="24"/>
          <w:szCs w:val="24"/>
          <w:lang w:val="en-US"/>
        </w:rPr>
        <w:t xml:space="preserve"> The Implementation Plan of the </w:t>
      </w:r>
      <w:r w:rsidRPr="7F84C223" w:rsidR="00086240">
        <w:rPr>
          <w:rFonts w:ascii="Calibri" w:hAnsi="Calibri" w:eastAsia="Calibri" w:cs="Calibri" w:asciiTheme="majorAscii" w:hAnsiTheme="majorAscii" w:cstheme="majorAscii"/>
          <w:i w:val="1"/>
          <w:iCs w:val="1"/>
          <w:sz w:val="24"/>
          <w:szCs w:val="24"/>
          <w:lang w:val="en-US"/>
        </w:rPr>
        <w:t>2050 Strategy for the Blue Pacific Continent</w:t>
      </w:r>
      <w:r w:rsidRPr="7F84C223" w:rsidR="00086240">
        <w:rPr>
          <w:rFonts w:ascii="Calibri" w:hAnsi="Calibri" w:eastAsia="Calibri" w:cs="Calibri" w:asciiTheme="majorAscii" w:hAnsiTheme="majorAscii" w:cstheme="majorAscii"/>
          <w:sz w:val="24"/>
          <w:szCs w:val="24"/>
          <w:lang w:val="en-US"/>
        </w:rPr>
        <w:t xml:space="preserve"> commits to a twin track approach to disability inclusion</w:t>
      </w:r>
      <w:r w:rsidRPr="7F84C223" w:rsidR="00086240">
        <w:rPr>
          <w:rFonts w:ascii="Calibri" w:hAnsi="Calibri" w:eastAsia="Calibri" w:cs="Calibri" w:asciiTheme="majorAscii" w:hAnsiTheme="majorAscii" w:cstheme="majorAscii"/>
          <w:sz w:val="24"/>
          <w:szCs w:val="24"/>
          <w:lang w:val="en-US"/>
        </w:rPr>
        <w:t xml:space="preserve"> as </w:t>
      </w:r>
      <w:r w:rsidRPr="7F84C223" w:rsidR="00086240">
        <w:rPr>
          <w:rFonts w:ascii="Calibri" w:hAnsi="Calibri" w:eastAsia="Calibri" w:cs="Calibri" w:asciiTheme="majorAscii" w:hAnsiTheme="majorAscii" w:cstheme="majorAscii"/>
          <w:sz w:val="24"/>
          <w:szCs w:val="24"/>
          <w:lang w:val="en-US"/>
        </w:rPr>
        <w:t>a central pillar. It calls for a regional procurement facility for assistive technology for people with disabilities and meeting preconditions for disability inclusion as key to this.</w:t>
      </w:r>
    </w:p>
    <w:p w:rsidR="004968A2" w:rsidP="5F9697F2" w:rsidRDefault="2751BC1F" w14:paraId="00000005" w14:textId="48D8FEB1" w14:noSpellErr="1">
      <w:pPr>
        <w:shd w:val="clear" w:color="auto" w:fill="FFFFFF" w:themeFill="background1"/>
        <w:spacing w:before="240" w:after="240"/>
        <w:rPr>
          <w:rFonts w:ascii="Calibri" w:hAnsi="Calibri" w:eastAsia="Calibri" w:cs="Calibri"/>
          <w:b w:val="1"/>
          <w:bCs w:val="1"/>
          <w:sz w:val="24"/>
          <w:szCs w:val="24"/>
          <w:lang w:val="en-US"/>
        </w:rPr>
      </w:pPr>
      <w:r w:rsidRPr="7F84C223" w:rsidR="2751BC1F">
        <w:rPr>
          <w:rFonts w:ascii="Calibri" w:hAnsi="Calibri" w:eastAsia="Calibri" w:cs="Calibri" w:asciiTheme="majorAscii" w:hAnsiTheme="majorAscii" w:cstheme="majorAscii"/>
          <w:b w:val="1"/>
          <w:bCs w:val="1"/>
          <w:sz w:val="24"/>
          <w:szCs w:val="24"/>
          <w:lang w:val="en-US"/>
        </w:rPr>
        <w:t>Australia can chang</w:t>
      </w:r>
      <w:r w:rsidRPr="7F84C223" w:rsidR="2751BC1F">
        <w:rPr>
          <w:rFonts w:ascii="Calibri" w:hAnsi="Calibri" w:eastAsia="Calibri" w:cs="Calibri"/>
          <w:b w:val="1"/>
          <w:bCs w:val="1"/>
          <w:sz w:val="24"/>
          <w:szCs w:val="24"/>
          <w:lang w:val="en-US"/>
        </w:rPr>
        <w:t xml:space="preserve">e </w:t>
      </w:r>
      <w:r w:rsidRPr="7F84C223" w:rsidR="00086240">
        <w:rPr>
          <w:rFonts w:ascii="Calibri" w:hAnsi="Calibri" w:eastAsia="Calibri" w:cs="Calibri"/>
          <w:b w:val="1"/>
          <w:bCs w:val="1"/>
          <w:sz w:val="24"/>
          <w:szCs w:val="24"/>
          <w:lang w:val="en-US"/>
        </w:rPr>
        <w:t>lives by supporting access to AT</w:t>
      </w:r>
      <w:r w:rsidRPr="7F84C223" w:rsidR="2751BC1F">
        <w:rPr>
          <w:rFonts w:ascii="Calibri" w:hAnsi="Calibri" w:eastAsia="Calibri" w:cs="Calibri"/>
          <w:b w:val="1"/>
          <w:bCs w:val="1"/>
          <w:sz w:val="24"/>
          <w:szCs w:val="24"/>
          <w:lang w:val="en-US"/>
        </w:rPr>
        <w:t xml:space="preserve">. An investment </w:t>
      </w:r>
      <w:r w:rsidRPr="7F84C223" w:rsidR="2751BC1F">
        <w:rPr>
          <w:rFonts w:ascii="Calibri" w:hAnsi="Calibri" w:eastAsia="Calibri" w:cs="Calibri"/>
          <w:b w:val="1"/>
          <w:bCs w:val="1"/>
          <w:sz w:val="24"/>
          <w:szCs w:val="24"/>
          <w:lang w:val="en-US"/>
        </w:rPr>
        <w:t xml:space="preserve">of $12m over </w:t>
      </w:r>
      <w:r w:rsidRPr="7F84C223" w:rsidR="0458A6E1">
        <w:rPr>
          <w:rFonts w:ascii="Calibri" w:hAnsi="Calibri" w:eastAsia="Calibri" w:cs="Calibri"/>
          <w:b w:val="1"/>
          <w:bCs w:val="1"/>
          <w:sz w:val="24"/>
          <w:szCs w:val="24"/>
          <w:lang w:val="en-US"/>
        </w:rPr>
        <w:t>four</w:t>
      </w:r>
      <w:r w:rsidRPr="7F84C223" w:rsidR="2751BC1F">
        <w:rPr>
          <w:rFonts w:ascii="Calibri" w:hAnsi="Calibri" w:eastAsia="Calibri" w:cs="Calibri"/>
          <w:b w:val="1"/>
          <w:bCs w:val="1"/>
          <w:sz w:val="24"/>
          <w:szCs w:val="24"/>
          <w:lang w:val="en-US"/>
        </w:rPr>
        <w:t xml:space="preserve"> years </w:t>
      </w:r>
      <w:r w:rsidRPr="7F84C223" w:rsidR="2751BC1F">
        <w:rPr>
          <w:rFonts w:ascii="Calibri" w:hAnsi="Calibri" w:eastAsia="Calibri" w:cs="Calibri"/>
          <w:b w:val="1"/>
          <w:bCs w:val="1"/>
          <w:sz w:val="24"/>
          <w:szCs w:val="24"/>
          <w:lang w:val="en-US"/>
        </w:rPr>
        <w:t>delivered in partnership</w:t>
      </w:r>
      <w:r w:rsidRPr="7F84C223" w:rsidR="2751BC1F">
        <w:rPr>
          <w:rFonts w:ascii="Calibri" w:hAnsi="Calibri" w:eastAsia="Calibri" w:cs="Calibri"/>
          <w:b w:val="1"/>
          <w:bCs w:val="1"/>
          <w:sz w:val="24"/>
          <w:szCs w:val="24"/>
          <w:lang w:val="en-US"/>
        </w:rPr>
        <w:t xml:space="preserve"> with </w:t>
      </w:r>
      <w:r w:rsidRPr="7F84C223" w:rsidR="0458A6E1">
        <w:rPr>
          <w:rFonts w:ascii="Calibri" w:hAnsi="Calibri" w:eastAsia="Calibri" w:cs="Calibri"/>
          <w:b w:val="1"/>
          <w:bCs w:val="1"/>
          <w:sz w:val="24"/>
          <w:szCs w:val="24"/>
          <w:lang w:val="en-US"/>
        </w:rPr>
        <w:t xml:space="preserve">Pacific governments, </w:t>
      </w:r>
      <w:r w:rsidRPr="7F84C223" w:rsidR="009B0D7C">
        <w:rPr>
          <w:rFonts w:ascii="Calibri" w:hAnsi="Calibri" w:eastAsia="Calibri" w:cs="Calibri"/>
          <w:b w:val="1"/>
          <w:bCs w:val="1"/>
          <w:sz w:val="24"/>
          <w:szCs w:val="24"/>
          <w:lang w:val="en-US"/>
        </w:rPr>
        <w:t>OPDs</w:t>
      </w:r>
      <w:r w:rsidRPr="7F84C223" w:rsidR="0458A6E1">
        <w:rPr>
          <w:rFonts w:ascii="Calibri" w:hAnsi="Calibri" w:eastAsia="Calibri" w:cs="Calibri"/>
          <w:b w:val="1"/>
          <w:bCs w:val="1"/>
          <w:sz w:val="24"/>
          <w:szCs w:val="24"/>
          <w:lang w:val="en-US"/>
        </w:rPr>
        <w:t xml:space="preserve"> and service providers</w:t>
      </w:r>
      <w:r w:rsidRPr="7F84C223" w:rsidR="2751BC1F">
        <w:rPr>
          <w:rFonts w:ascii="Calibri" w:hAnsi="Calibri" w:eastAsia="Calibri" w:cs="Calibri"/>
          <w:b w:val="1"/>
          <w:bCs w:val="1"/>
          <w:sz w:val="24"/>
          <w:szCs w:val="24"/>
          <w:lang w:val="en-US"/>
        </w:rPr>
        <w:t xml:space="preserve"> across the region would support catalytic improvement in access to assistive technology</w:t>
      </w:r>
      <w:r w:rsidRPr="7F84C223" w:rsidR="0AEFCDA8">
        <w:rPr>
          <w:rFonts w:ascii="Calibri" w:hAnsi="Calibri" w:eastAsia="Calibri" w:cs="Calibri"/>
          <w:b w:val="1"/>
          <w:bCs w:val="1"/>
          <w:sz w:val="24"/>
          <w:szCs w:val="24"/>
          <w:lang w:val="en-US"/>
        </w:rPr>
        <w:t>.</w:t>
      </w:r>
    </w:p>
    <w:p w:rsidR="004968A2" w:rsidP="5F9697F2" w:rsidRDefault="004774B1" w14:paraId="00000006" w14:textId="0B81379E">
      <w:pPr>
        <w:shd w:val="clear" w:color="auto" w:fill="FFFFFF" w:themeFill="background1"/>
        <w:spacing w:before="240" w:after="240"/>
        <w:rPr>
          <w:rFonts w:ascii="Calibri" w:hAnsi="Calibri" w:eastAsia="Calibri" w:cs="Calibri"/>
          <w:b/>
          <w:bCs/>
          <w:sz w:val="28"/>
          <w:szCs w:val="28"/>
          <w:lang w:val="en-US"/>
        </w:rPr>
      </w:pPr>
      <w:r w:rsidRPr="5F9697F2">
        <w:rPr>
          <w:rFonts w:ascii="Calibri" w:hAnsi="Calibri" w:eastAsia="Calibri" w:cs="Calibri"/>
          <w:b/>
          <w:bCs/>
          <w:sz w:val="28"/>
          <w:szCs w:val="28"/>
          <w:lang w:val="en-US"/>
        </w:rPr>
        <w:t>What’s needed</w:t>
      </w:r>
      <w:r w:rsidR="00E27823">
        <w:rPr>
          <w:rFonts w:ascii="Calibri" w:hAnsi="Calibri" w:eastAsia="Calibri" w:cs="Calibri"/>
          <w:b/>
          <w:bCs/>
          <w:sz w:val="28"/>
          <w:szCs w:val="28"/>
          <w:lang w:val="en-US"/>
        </w:rPr>
        <w:t xml:space="preserve"> – Right AT, right need, right time</w:t>
      </w:r>
    </w:p>
    <w:p w:rsidRPr="00047E0F" w:rsidR="00047E0F" w:rsidP="5F9697F2" w:rsidRDefault="00047E0F" w14:paraId="2BFDC7B6" w14:textId="5E32132C">
      <w:pPr>
        <w:shd w:val="clear" w:color="auto" w:fill="FFFFFF" w:themeFill="background1"/>
        <w:spacing w:before="240" w:after="240"/>
        <w:rPr>
          <w:rFonts w:ascii="Calibri" w:hAnsi="Calibri" w:eastAsia="Calibri" w:cs="Calibri"/>
          <w:sz w:val="24"/>
          <w:szCs w:val="24"/>
          <w:lang w:val="en-US"/>
        </w:rPr>
      </w:pPr>
      <w:r w:rsidRPr="5F9697F2">
        <w:rPr>
          <w:rFonts w:ascii="Calibri" w:hAnsi="Calibri" w:eastAsia="Calibri" w:cs="Calibri"/>
          <w:sz w:val="24"/>
          <w:szCs w:val="24"/>
          <w:lang w:val="en-US"/>
        </w:rPr>
        <w:t xml:space="preserve">Australia has a strong history of supporting </w:t>
      </w:r>
      <w:r w:rsidR="006D7239">
        <w:rPr>
          <w:rFonts w:ascii="Calibri" w:hAnsi="Calibri" w:eastAsia="Calibri" w:cs="Calibri"/>
          <w:sz w:val="24"/>
          <w:szCs w:val="24"/>
          <w:lang w:val="en-US"/>
        </w:rPr>
        <w:t xml:space="preserve">effective access to </w:t>
      </w:r>
      <w:r w:rsidRPr="5F9697F2">
        <w:rPr>
          <w:rFonts w:ascii="Calibri" w:hAnsi="Calibri" w:eastAsia="Calibri" w:cs="Calibri"/>
          <w:sz w:val="24"/>
          <w:szCs w:val="24"/>
          <w:lang w:val="en-US"/>
        </w:rPr>
        <w:t>AT throughout the Pacific region</w:t>
      </w:r>
      <w:r w:rsidRPr="5F9697F2" w:rsidR="00EF3DAA">
        <w:rPr>
          <w:rFonts w:ascii="Calibri" w:hAnsi="Calibri" w:eastAsia="Calibri" w:cs="Calibri"/>
          <w:sz w:val="24"/>
          <w:szCs w:val="24"/>
          <w:lang w:val="en-US"/>
        </w:rPr>
        <w:t xml:space="preserve"> and beyond</w:t>
      </w:r>
      <w:r w:rsidRPr="5F9697F2">
        <w:rPr>
          <w:rFonts w:ascii="Calibri" w:hAnsi="Calibri" w:eastAsia="Calibri" w:cs="Calibri"/>
          <w:sz w:val="24"/>
          <w:szCs w:val="24"/>
          <w:lang w:val="en-US"/>
        </w:rPr>
        <w:t xml:space="preserve">. The latest investment partnering with </w:t>
      </w:r>
      <w:r w:rsidRPr="5F9697F2" w:rsidR="0082541E">
        <w:rPr>
          <w:rFonts w:ascii="Calibri" w:hAnsi="Calibri" w:eastAsia="Calibri" w:cs="Calibri"/>
          <w:sz w:val="24"/>
          <w:szCs w:val="24"/>
          <w:lang w:val="en-US"/>
        </w:rPr>
        <w:t>A</w:t>
      </w:r>
      <w:r w:rsidR="0082541E">
        <w:rPr>
          <w:rFonts w:ascii="Calibri" w:hAnsi="Calibri" w:eastAsia="Calibri" w:cs="Calibri"/>
          <w:sz w:val="24"/>
          <w:szCs w:val="24"/>
          <w:lang w:val="en-US"/>
        </w:rPr>
        <w:t>Ts</w:t>
      </w:r>
      <w:r w:rsidRPr="5F9697F2" w:rsidR="0082541E">
        <w:rPr>
          <w:rFonts w:ascii="Calibri" w:hAnsi="Calibri" w:eastAsia="Calibri" w:cs="Calibri"/>
          <w:sz w:val="24"/>
          <w:szCs w:val="24"/>
          <w:lang w:val="en-US"/>
        </w:rPr>
        <w:t xml:space="preserve">cale </w:t>
      </w:r>
      <w:r w:rsidRPr="5F9697F2">
        <w:rPr>
          <w:rFonts w:ascii="Calibri" w:hAnsi="Calibri" w:eastAsia="Calibri" w:cs="Calibri"/>
          <w:sz w:val="24"/>
          <w:szCs w:val="24"/>
          <w:lang w:val="en-US"/>
        </w:rPr>
        <w:t>to embed screening and provision of AT for school children</w:t>
      </w:r>
      <w:r w:rsidR="006D7239">
        <w:rPr>
          <w:rFonts w:ascii="Calibri" w:hAnsi="Calibri" w:eastAsia="Calibri" w:cs="Calibri"/>
          <w:sz w:val="24"/>
          <w:szCs w:val="24"/>
          <w:lang w:val="en-US"/>
        </w:rPr>
        <w:t xml:space="preserve"> with vision, hearing and mobility impairments</w:t>
      </w:r>
      <w:r w:rsidRPr="5F9697F2">
        <w:rPr>
          <w:rFonts w:ascii="Calibri" w:hAnsi="Calibri" w:eastAsia="Calibri" w:cs="Calibri"/>
          <w:sz w:val="24"/>
          <w:szCs w:val="24"/>
          <w:lang w:val="en-US"/>
        </w:rPr>
        <w:t xml:space="preserve"> is a welcome program </w:t>
      </w:r>
      <w:r w:rsidR="00446DD5">
        <w:rPr>
          <w:rFonts w:ascii="Calibri" w:hAnsi="Calibri" w:eastAsia="Calibri" w:cs="Calibri"/>
          <w:sz w:val="24"/>
          <w:szCs w:val="24"/>
          <w:lang w:val="en-US"/>
        </w:rPr>
        <w:t>in</w:t>
      </w:r>
      <w:r w:rsidRPr="5F9697F2">
        <w:rPr>
          <w:rFonts w:ascii="Calibri" w:hAnsi="Calibri" w:eastAsia="Calibri" w:cs="Calibri"/>
          <w:sz w:val="24"/>
          <w:szCs w:val="24"/>
          <w:lang w:val="en-US"/>
        </w:rPr>
        <w:t xml:space="preserve"> the Pacific.</w:t>
      </w:r>
    </w:p>
    <w:p w:rsidR="00E27823" w:rsidP="5F9697F2" w:rsidRDefault="5F501A50" w14:paraId="668FC8DB" w14:textId="0A0A3C7E">
      <w:pPr>
        <w:shd w:val="clear" w:color="auto" w:fill="FFFFFF" w:themeFill="background1"/>
        <w:spacing w:before="240" w:after="240"/>
        <w:rPr>
          <w:rFonts w:ascii="Calibri" w:hAnsi="Calibri" w:eastAsia="Calibri" w:cs="Calibri"/>
          <w:sz w:val="24"/>
          <w:szCs w:val="24"/>
        </w:rPr>
      </w:pPr>
      <w:r w:rsidRPr="4C927B2E">
        <w:rPr>
          <w:rFonts w:ascii="Calibri" w:hAnsi="Calibri" w:eastAsia="Calibri" w:cs="Calibri"/>
          <w:sz w:val="24"/>
          <w:szCs w:val="24"/>
          <w:lang w:val="en-US"/>
        </w:rPr>
        <w:t xml:space="preserve">However, the need is </w:t>
      </w:r>
      <w:r w:rsidR="00493918">
        <w:rPr>
          <w:rFonts w:ascii="Calibri" w:hAnsi="Calibri" w:eastAsia="Calibri" w:cs="Calibri"/>
          <w:sz w:val="24"/>
          <w:szCs w:val="24"/>
          <w:lang w:val="en-US"/>
        </w:rPr>
        <w:t xml:space="preserve">far </w:t>
      </w:r>
      <w:r w:rsidRPr="4C927B2E">
        <w:rPr>
          <w:rFonts w:ascii="Calibri" w:hAnsi="Calibri" w:eastAsia="Calibri" w:cs="Calibri"/>
          <w:sz w:val="24"/>
          <w:szCs w:val="24"/>
          <w:lang w:val="en-US"/>
        </w:rPr>
        <w:t>great</w:t>
      </w:r>
      <w:r w:rsidR="00493918">
        <w:rPr>
          <w:rFonts w:ascii="Calibri" w:hAnsi="Calibri" w:eastAsia="Calibri" w:cs="Calibri"/>
          <w:sz w:val="24"/>
          <w:szCs w:val="24"/>
          <w:lang w:val="en-US"/>
        </w:rPr>
        <w:t>er</w:t>
      </w:r>
      <w:r w:rsidRPr="4C927B2E" w:rsidR="7B0F420F">
        <w:rPr>
          <w:rFonts w:ascii="Calibri" w:hAnsi="Calibri" w:eastAsia="Calibri" w:cs="Calibri"/>
          <w:sz w:val="24"/>
          <w:szCs w:val="24"/>
          <w:lang w:val="en-US"/>
        </w:rPr>
        <w:t xml:space="preserve">. </w:t>
      </w:r>
      <w:r w:rsidRPr="4C927B2E" w:rsidR="6D009886">
        <w:rPr>
          <w:rFonts w:ascii="Calibri" w:hAnsi="Calibri" w:eastAsia="Calibri" w:cs="Calibri"/>
          <w:sz w:val="24"/>
          <w:szCs w:val="24"/>
          <w:lang w:val="en-US"/>
        </w:rPr>
        <w:t xml:space="preserve">Australia’s </w:t>
      </w:r>
      <w:r w:rsidR="00564A78">
        <w:rPr>
          <w:rFonts w:ascii="Calibri" w:hAnsi="Calibri" w:eastAsia="Calibri" w:cs="Calibri"/>
          <w:sz w:val="24"/>
          <w:szCs w:val="24"/>
          <w:lang w:val="en-US"/>
        </w:rPr>
        <w:t xml:space="preserve">history of </w:t>
      </w:r>
      <w:r w:rsidRPr="4C927B2E" w:rsidR="6D009886">
        <w:rPr>
          <w:rFonts w:ascii="Calibri" w:hAnsi="Calibri" w:eastAsia="Calibri" w:cs="Calibri"/>
          <w:sz w:val="24"/>
          <w:szCs w:val="24"/>
          <w:lang w:val="en-US"/>
        </w:rPr>
        <w:t xml:space="preserve">support has demonstrated an understanding of the transformative power of </w:t>
      </w:r>
      <w:r w:rsidR="00422DDB">
        <w:rPr>
          <w:rFonts w:ascii="Calibri" w:hAnsi="Calibri" w:eastAsia="Calibri" w:cs="Calibri"/>
          <w:sz w:val="24"/>
          <w:szCs w:val="24"/>
          <w:lang w:val="en-US"/>
        </w:rPr>
        <w:t>AT</w:t>
      </w:r>
      <w:r w:rsidRPr="18EA90B1" w:rsidR="2444A8C8">
        <w:rPr>
          <w:rFonts w:ascii="Calibri" w:hAnsi="Calibri" w:eastAsia="Calibri" w:cs="Calibri"/>
          <w:sz w:val="24"/>
          <w:szCs w:val="24"/>
          <w:lang w:val="en-US"/>
        </w:rPr>
        <w:t>,</w:t>
      </w:r>
      <w:r w:rsidRPr="18EA90B1" w:rsidR="00527975">
        <w:rPr>
          <w:rFonts w:ascii="Calibri" w:hAnsi="Calibri" w:eastAsia="Calibri" w:cs="Calibri"/>
          <w:sz w:val="24"/>
          <w:szCs w:val="24"/>
          <w:lang w:val="en-US"/>
        </w:rPr>
        <w:t xml:space="preserve"> </w:t>
      </w:r>
      <w:r w:rsidRPr="18EA90B1" w:rsidR="7A2F32A5">
        <w:rPr>
          <w:rFonts w:ascii="Calibri" w:hAnsi="Calibri" w:eastAsia="Calibri" w:cs="Calibri"/>
          <w:sz w:val="24"/>
          <w:szCs w:val="24"/>
          <w:lang w:val="en-US"/>
        </w:rPr>
        <w:t>h</w:t>
      </w:r>
      <w:r w:rsidRPr="18EA90B1" w:rsidR="00E27823">
        <w:rPr>
          <w:rFonts w:ascii="Calibri" w:hAnsi="Calibri" w:eastAsia="Calibri" w:cs="Calibri"/>
          <w:sz w:val="24"/>
          <w:szCs w:val="24"/>
          <w:lang w:val="en-US"/>
        </w:rPr>
        <w:t>owever</w:t>
      </w:r>
      <w:r w:rsidR="00E27823">
        <w:rPr>
          <w:rFonts w:ascii="Calibri" w:hAnsi="Calibri" w:eastAsia="Calibri" w:cs="Calibri"/>
          <w:sz w:val="24"/>
          <w:szCs w:val="24"/>
          <w:lang w:val="en-US"/>
        </w:rPr>
        <w:t xml:space="preserve"> there is much to be done to ensure the right AT gets to the right person at the right time. This means AT is</w:t>
      </w:r>
      <w:r w:rsidR="00564A78">
        <w:rPr>
          <w:rFonts w:ascii="Calibri" w:hAnsi="Calibri" w:eastAsia="Calibri" w:cs="Calibri"/>
          <w:sz w:val="24"/>
          <w:szCs w:val="24"/>
          <w:lang w:val="en-US"/>
        </w:rPr>
        <w:t xml:space="preserve"> available when it is needed, is</w:t>
      </w:r>
      <w:r w:rsidR="00E27823">
        <w:rPr>
          <w:rFonts w:ascii="Calibri" w:hAnsi="Calibri" w:eastAsia="Calibri" w:cs="Calibri"/>
          <w:sz w:val="24"/>
          <w:szCs w:val="24"/>
          <w:lang w:val="en-US"/>
        </w:rPr>
        <w:t xml:space="preserve"> matched to a person’s need, </w:t>
      </w:r>
      <w:r w:rsidRPr="2EAE192E" w:rsidR="0913D188">
        <w:rPr>
          <w:rFonts w:ascii="Calibri" w:hAnsi="Calibri" w:eastAsia="Calibri" w:cs="Calibri"/>
          <w:sz w:val="24"/>
          <w:szCs w:val="24"/>
          <w:lang w:val="en-US"/>
        </w:rPr>
        <w:t xml:space="preserve">is suited to a </w:t>
      </w:r>
      <w:r w:rsidRPr="5662C433" w:rsidR="0913D188">
        <w:rPr>
          <w:rFonts w:ascii="Calibri" w:hAnsi="Calibri" w:eastAsia="Calibri" w:cs="Calibri"/>
          <w:sz w:val="24"/>
          <w:szCs w:val="24"/>
          <w:lang w:val="en-US"/>
        </w:rPr>
        <w:t>person’s environment,</w:t>
      </w:r>
      <w:r w:rsidRPr="74019C86" w:rsidR="0913D188">
        <w:rPr>
          <w:rFonts w:ascii="Calibri" w:hAnsi="Calibri" w:eastAsia="Calibri" w:cs="Calibri"/>
          <w:sz w:val="24"/>
          <w:szCs w:val="24"/>
          <w:lang w:val="en-US"/>
        </w:rPr>
        <w:t xml:space="preserve"> </w:t>
      </w:r>
      <w:r w:rsidRPr="5662C433" w:rsidR="00E27823">
        <w:rPr>
          <w:rFonts w:ascii="Calibri" w:hAnsi="Calibri" w:eastAsia="Calibri" w:cs="Calibri"/>
          <w:sz w:val="24"/>
          <w:szCs w:val="24"/>
          <w:lang w:val="en-US"/>
        </w:rPr>
        <w:t>is</w:t>
      </w:r>
      <w:r w:rsidR="00E27823">
        <w:rPr>
          <w:rFonts w:ascii="Calibri" w:hAnsi="Calibri" w:eastAsia="Calibri" w:cs="Calibri"/>
          <w:sz w:val="24"/>
          <w:szCs w:val="24"/>
          <w:lang w:val="en-US"/>
        </w:rPr>
        <w:t xml:space="preserve"> monitored and adjusted over time, users are supported in using their AT effectively</w:t>
      </w:r>
      <w:r w:rsidR="00564A78">
        <w:rPr>
          <w:rFonts w:ascii="Calibri" w:hAnsi="Calibri" w:eastAsia="Calibri" w:cs="Calibri"/>
          <w:sz w:val="24"/>
          <w:szCs w:val="24"/>
          <w:lang w:val="en-US"/>
        </w:rPr>
        <w:t xml:space="preserve">, </w:t>
      </w:r>
      <w:r w:rsidR="00E27823">
        <w:rPr>
          <w:rFonts w:ascii="Calibri" w:hAnsi="Calibri" w:eastAsia="Calibri" w:cs="Calibri"/>
          <w:sz w:val="24"/>
          <w:szCs w:val="24"/>
          <w:lang w:val="en-US"/>
        </w:rPr>
        <w:t>and mechanisms are available for maintenance, repair or replacement.</w:t>
      </w:r>
      <w:r w:rsidRPr="00564A78" w:rsidR="00564A78">
        <w:rPr>
          <w:rFonts w:ascii="Calibri" w:hAnsi="Calibri" w:eastAsia="Calibri" w:cs="Calibri"/>
          <w:sz w:val="24"/>
          <w:szCs w:val="24"/>
        </w:rPr>
        <w:t xml:space="preserve"> </w:t>
      </w:r>
      <w:r w:rsidR="00564A78">
        <w:rPr>
          <w:rFonts w:ascii="Calibri" w:hAnsi="Calibri" w:eastAsia="Calibri" w:cs="Calibri"/>
          <w:sz w:val="24"/>
          <w:szCs w:val="24"/>
        </w:rPr>
        <w:t>This requires both products and expertise, and a</w:t>
      </w:r>
      <w:r w:rsidRPr="4C927B2E" w:rsidR="00564A78">
        <w:rPr>
          <w:rFonts w:ascii="Calibri" w:hAnsi="Calibri" w:eastAsia="Calibri" w:cs="Calibri"/>
          <w:sz w:val="24"/>
          <w:szCs w:val="24"/>
        </w:rPr>
        <w:t xml:space="preserve"> plan that coordinates efforts and transforms the delivery and access to AT for</w:t>
      </w:r>
      <w:r w:rsidRPr="00D42E76" w:rsidR="00564A78">
        <w:rPr>
          <w:rFonts w:ascii="Calibri" w:hAnsi="Calibri" w:eastAsia="Calibri" w:cs="Calibri"/>
          <w:sz w:val="24"/>
          <w:szCs w:val="24"/>
        </w:rPr>
        <w:t xml:space="preserve"> al</w:t>
      </w:r>
      <w:r w:rsidR="00D42E76">
        <w:rPr>
          <w:rFonts w:ascii="Calibri" w:hAnsi="Calibri" w:eastAsia="Calibri" w:cs="Calibri"/>
          <w:sz w:val="24"/>
          <w:szCs w:val="24"/>
        </w:rPr>
        <w:t xml:space="preserve">l </w:t>
      </w:r>
      <w:r w:rsidRPr="4C927B2E" w:rsidR="00564A78">
        <w:rPr>
          <w:rFonts w:ascii="Calibri" w:hAnsi="Calibri" w:eastAsia="Calibri" w:cs="Calibri"/>
          <w:sz w:val="24"/>
          <w:szCs w:val="24"/>
        </w:rPr>
        <w:t>who need it.</w:t>
      </w:r>
    </w:p>
    <w:p w:rsidR="00086240" w:rsidP="00086240" w:rsidRDefault="00C10DB2" w14:paraId="6205CE86" w14:textId="04ECB400">
      <w:pPr>
        <w:shd w:val="clear" w:color="auto" w:fill="FFFFFF" w:themeFill="background1"/>
        <w:spacing w:before="240" w:after="240"/>
        <w:rPr>
          <w:rFonts w:ascii="Calibri" w:hAnsi="Calibri" w:eastAsia="Calibri" w:cs="Calibri"/>
          <w:sz w:val="24"/>
          <w:szCs w:val="24"/>
          <w:lang w:val="en-US"/>
        </w:rPr>
      </w:pPr>
      <w:r>
        <w:rPr>
          <w:rFonts w:ascii="Calibri" w:hAnsi="Calibri" w:eastAsia="Calibri" w:cs="Calibri"/>
          <w:sz w:val="24"/>
          <w:szCs w:val="24"/>
          <w:lang w:val="en-US"/>
        </w:rPr>
        <w:t>Much work is already under way to understand access to AT in Pacific Island Countries</w:t>
      </w:r>
      <w:r w:rsidR="00F85DE7">
        <w:rPr>
          <w:rFonts w:ascii="Calibri" w:hAnsi="Calibri" w:eastAsia="Calibri" w:cs="Calibri"/>
          <w:sz w:val="24"/>
          <w:szCs w:val="24"/>
          <w:lang w:val="en-US"/>
        </w:rPr>
        <w:t>. A</w:t>
      </w:r>
      <w:r>
        <w:rPr>
          <w:rFonts w:ascii="Calibri" w:hAnsi="Calibri" w:eastAsia="Calibri" w:cs="Calibri"/>
          <w:sz w:val="24"/>
          <w:szCs w:val="24"/>
          <w:lang w:val="en-US"/>
        </w:rPr>
        <w:t>ctions are being undertaken to establish a procurement hub</w:t>
      </w:r>
      <w:r w:rsidR="00F85DE7">
        <w:rPr>
          <w:rFonts w:ascii="Calibri" w:hAnsi="Calibri" w:eastAsia="Calibri" w:cs="Calibri"/>
          <w:sz w:val="24"/>
          <w:szCs w:val="24"/>
          <w:lang w:val="en-US"/>
        </w:rPr>
        <w:t xml:space="preserve"> </w:t>
      </w:r>
      <w:r>
        <w:rPr>
          <w:rFonts w:ascii="Calibri" w:hAnsi="Calibri" w:eastAsia="Calibri" w:cs="Calibri"/>
          <w:sz w:val="24"/>
          <w:szCs w:val="24"/>
          <w:lang w:val="en-US"/>
        </w:rPr>
        <w:t xml:space="preserve">and provide AT access as part of emergency response. </w:t>
      </w:r>
      <w:r w:rsidR="00086240">
        <w:rPr>
          <w:rFonts w:ascii="Calibri" w:hAnsi="Calibri" w:eastAsia="Calibri" w:cs="Calibri"/>
          <w:sz w:val="24"/>
          <w:szCs w:val="24"/>
          <w:lang w:val="en-US"/>
        </w:rPr>
        <w:t xml:space="preserve">Further, </w:t>
      </w:r>
      <w:r w:rsidRPr="4C927B2E" w:rsidR="00086240">
        <w:rPr>
          <w:rFonts w:ascii="Calibri" w:hAnsi="Calibri" w:eastAsia="Calibri" w:cs="Calibri"/>
          <w:sz w:val="24"/>
          <w:szCs w:val="24"/>
          <w:lang w:val="en-US"/>
        </w:rPr>
        <w:t>Australia has played a leading role for over a decade in partnering with OPDs through their international development and human rights efforts</w:t>
      </w:r>
      <w:r w:rsidR="00895FAF">
        <w:rPr>
          <w:rFonts w:ascii="Calibri" w:hAnsi="Calibri" w:eastAsia="Calibri" w:cs="Calibri"/>
          <w:sz w:val="24"/>
          <w:szCs w:val="24"/>
          <w:lang w:val="en-US"/>
        </w:rPr>
        <w:t xml:space="preserve">. </w:t>
      </w:r>
      <w:r w:rsidRPr="4C927B2E" w:rsidR="00086240">
        <w:rPr>
          <w:rFonts w:ascii="Calibri" w:hAnsi="Calibri" w:eastAsia="Calibri" w:cs="Calibri"/>
          <w:sz w:val="24"/>
          <w:szCs w:val="24"/>
          <w:lang w:val="en-US"/>
        </w:rPr>
        <w:t>OPDs hav</w:t>
      </w:r>
      <w:r w:rsidR="00086240">
        <w:rPr>
          <w:rFonts w:ascii="Calibri" w:hAnsi="Calibri" w:eastAsia="Calibri" w:cs="Calibri"/>
          <w:sz w:val="24"/>
          <w:szCs w:val="24"/>
          <w:lang w:val="en-US"/>
        </w:rPr>
        <w:t xml:space="preserve">e </w:t>
      </w:r>
      <w:r w:rsidRPr="4C927B2E" w:rsidR="00086240">
        <w:rPr>
          <w:rFonts w:ascii="Calibri" w:hAnsi="Calibri" w:eastAsia="Calibri" w:cs="Calibri"/>
          <w:sz w:val="24"/>
          <w:szCs w:val="24"/>
          <w:lang w:val="en-US"/>
        </w:rPr>
        <w:t xml:space="preserve">an important role to play in the development of </w:t>
      </w:r>
      <w:r w:rsidR="00086240">
        <w:rPr>
          <w:rFonts w:ascii="Calibri" w:hAnsi="Calibri" w:eastAsia="Calibri" w:cs="Calibri"/>
          <w:sz w:val="24"/>
          <w:szCs w:val="24"/>
          <w:lang w:val="en-US"/>
        </w:rPr>
        <w:t>systems for the access and delivery of AT in the Pacific</w:t>
      </w:r>
      <w:r w:rsidRPr="4C927B2E" w:rsidR="00086240">
        <w:rPr>
          <w:rFonts w:ascii="Calibri" w:hAnsi="Calibri" w:eastAsia="Calibri" w:cs="Calibri"/>
          <w:sz w:val="24"/>
          <w:szCs w:val="24"/>
          <w:lang w:val="en-US"/>
        </w:rPr>
        <w:t>.</w:t>
      </w:r>
    </w:p>
    <w:p w:rsidR="00C10DB2" w:rsidP="5F9697F2" w:rsidRDefault="00C10DB2" w14:paraId="484C3080" w14:textId="580C24C0">
      <w:pPr>
        <w:shd w:val="clear" w:color="auto" w:fill="FFFFFF" w:themeFill="background1"/>
        <w:spacing w:before="240" w:after="240"/>
        <w:rPr>
          <w:rFonts w:ascii="Calibri" w:hAnsi="Calibri" w:eastAsia="Calibri" w:cs="Calibri"/>
          <w:sz w:val="24"/>
          <w:szCs w:val="24"/>
          <w:lang w:val="en-US"/>
        </w:rPr>
      </w:pPr>
      <w:r>
        <w:rPr>
          <w:rFonts w:ascii="Calibri" w:hAnsi="Calibri" w:eastAsia="Calibri" w:cs="Calibri"/>
          <w:sz w:val="24"/>
          <w:szCs w:val="24"/>
          <w:lang w:val="en-US"/>
        </w:rPr>
        <w:t xml:space="preserve">Australia </w:t>
      </w:r>
      <w:proofErr w:type="gramStart"/>
      <w:r>
        <w:rPr>
          <w:rFonts w:ascii="Calibri" w:hAnsi="Calibri" w:eastAsia="Calibri" w:cs="Calibri"/>
          <w:sz w:val="24"/>
          <w:szCs w:val="24"/>
          <w:lang w:val="en-US"/>
        </w:rPr>
        <w:t>has the opportunity to</w:t>
      </w:r>
      <w:proofErr w:type="gramEnd"/>
      <w:r>
        <w:rPr>
          <w:rFonts w:ascii="Calibri" w:hAnsi="Calibri" w:eastAsia="Calibri" w:cs="Calibri"/>
          <w:sz w:val="24"/>
          <w:szCs w:val="24"/>
          <w:lang w:val="en-US"/>
        </w:rPr>
        <w:t xml:space="preserve"> bring existing knowledge together and build on capability that already exists in Ministries of Health, NGO’s, OPD</w:t>
      </w:r>
      <w:r w:rsidR="00086240">
        <w:rPr>
          <w:rFonts w:ascii="Calibri" w:hAnsi="Calibri" w:eastAsia="Calibri" w:cs="Calibri"/>
          <w:sz w:val="24"/>
          <w:szCs w:val="24"/>
          <w:lang w:val="en-US"/>
        </w:rPr>
        <w:t>s</w:t>
      </w:r>
      <w:r>
        <w:rPr>
          <w:rFonts w:ascii="Calibri" w:hAnsi="Calibri" w:eastAsia="Calibri" w:cs="Calibri"/>
          <w:sz w:val="24"/>
          <w:szCs w:val="24"/>
          <w:lang w:val="en-US"/>
        </w:rPr>
        <w:t xml:space="preserve"> and older person’s networks, to establish </w:t>
      </w:r>
      <w:r w:rsidR="00873E61">
        <w:rPr>
          <w:rFonts w:ascii="Calibri" w:hAnsi="Calibri" w:eastAsia="Calibri" w:cs="Calibri"/>
          <w:sz w:val="24"/>
          <w:szCs w:val="24"/>
          <w:lang w:val="en-US"/>
        </w:rPr>
        <w:t>coordinated</w:t>
      </w:r>
      <w:r>
        <w:rPr>
          <w:rFonts w:ascii="Calibri" w:hAnsi="Calibri" w:eastAsia="Calibri" w:cs="Calibri"/>
          <w:sz w:val="24"/>
          <w:szCs w:val="24"/>
          <w:lang w:val="en-US"/>
        </w:rPr>
        <w:t xml:space="preserve"> systems that enable appropriate and effective access to AT. </w:t>
      </w:r>
    </w:p>
    <w:p w:rsidR="658A1469" w:rsidP="4C927B2E" w:rsidRDefault="658A1469" w14:paraId="1D23ED4A" w14:textId="5BC194CB">
      <w:pPr>
        <w:shd w:val="clear" w:color="auto" w:fill="FFFFFF" w:themeFill="background1"/>
        <w:spacing w:before="240" w:after="240"/>
        <w:rPr>
          <w:rFonts w:ascii="Calibri" w:hAnsi="Calibri" w:eastAsia="Calibri" w:cs="Calibri"/>
          <w:sz w:val="24"/>
          <w:szCs w:val="24"/>
          <w:lang w:val="en-AU"/>
        </w:rPr>
      </w:pPr>
      <w:r w:rsidRPr="4C927B2E">
        <w:rPr>
          <w:rFonts w:ascii="Calibri" w:hAnsi="Calibri" w:eastAsia="Calibri" w:cs="Calibri"/>
          <w:sz w:val="24"/>
          <w:szCs w:val="24"/>
          <w:lang w:val="en-AU"/>
        </w:rPr>
        <w:t xml:space="preserve">An investment of $12m over 4 years delivered in partnership with representative organisations and partners across the region would lay the foundation for catalytic improvement in AT access, </w:t>
      </w:r>
      <w:r w:rsidR="006B07B6">
        <w:rPr>
          <w:rFonts w:ascii="Calibri" w:hAnsi="Calibri" w:eastAsia="Calibri" w:cs="Calibri"/>
          <w:sz w:val="24"/>
          <w:szCs w:val="24"/>
          <w:lang w:val="en-AU"/>
        </w:rPr>
        <w:t xml:space="preserve">workforce development, </w:t>
      </w:r>
      <w:r w:rsidRPr="4C927B2E">
        <w:rPr>
          <w:rFonts w:ascii="Calibri" w:hAnsi="Calibri" w:eastAsia="Calibri" w:cs="Calibri"/>
          <w:sz w:val="24"/>
          <w:szCs w:val="24"/>
          <w:lang w:val="en-AU"/>
        </w:rPr>
        <w:t xml:space="preserve">training, </w:t>
      </w:r>
      <w:r w:rsidR="006B07B6">
        <w:rPr>
          <w:rFonts w:ascii="Calibri" w:hAnsi="Calibri" w:eastAsia="Calibri" w:cs="Calibri"/>
          <w:sz w:val="24"/>
          <w:szCs w:val="24"/>
          <w:lang w:val="en-AU"/>
        </w:rPr>
        <w:t xml:space="preserve">service </w:t>
      </w:r>
      <w:r w:rsidRPr="4C927B2E">
        <w:rPr>
          <w:rFonts w:ascii="Calibri" w:hAnsi="Calibri" w:eastAsia="Calibri" w:cs="Calibri"/>
          <w:sz w:val="24"/>
          <w:szCs w:val="24"/>
          <w:lang w:val="en-AU"/>
        </w:rPr>
        <w:t xml:space="preserve">coordination, </w:t>
      </w:r>
      <w:r w:rsidR="006B07B6">
        <w:rPr>
          <w:rFonts w:ascii="Calibri" w:hAnsi="Calibri" w:eastAsia="Calibri" w:cs="Calibri"/>
          <w:sz w:val="24"/>
          <w:szCs w:val="24"/>
          <w:lang w:val="en-AU"/>
        </w:rPr>
        <w:t xml:space="preserve">and </w:t>
      </w:r>
      <w:r w:rsidRPr="4C927B2E">
        <w:rPr>
          <w:rFonts w:ascii="Calibri" w:hAnsi="Calibri" w:eastAsia="Calibri" w:cs="Calibri"/>
          <w:sz w:val="24"/>
          <w:szCs w:val="24"/>
          <w:lang w:val="en-AU"/>
        </w:rPr>
        <w:t>scalable pilots</w:t>
      </w:r>
      <w:r w:rsidR="006B07B6">
        <w:rPr>
          <w:rFonts w:ascii="Calibri" w:hAnsi="Calibri" w:eastAsia="Calibri" w:cs="Calibri"/>
          <w:sz w:val="24"/>
          <w:szCs w:val="24"/>
          <w:lang w:val="en-AU"/>
        </w:rPr>
        <w:t xml:space="preserve"> </w:t>
      </w:r>
      <w:r w:rsidRPr="4C927B2E">
        <w:rPr>
          <w:rFonts w:ascii="Calibri" w:hAnsi="Calibri" w:eastAsia="Calibri" w:cs="Calibri"/>
          <w:sz w:val="24"/>
          <w:szCs w:val="24"/>
          <w:lang w:val="en-AU"/>
        </w:rPr>
        <w:t xml:space="preserve">in the Pacific. It can create a foundation for </w:t>
      </w:r>
      <w:r w:rsidRPr="4C927B2E" w:rsidR="77805BC6">
        <w:rPr>
          <w:rFonts w:ascii="Calibri" w:hAnsi="Calibri" w:eastAsia="Calibri" w:cs="Calibri"/>
          <w:sz w:val="24"/>
          <w:szCs w:val="24"/>
          <w:lang w:val="en-AU"/>
        </w:rPr>
        <w:t>greater</w:t>
      </w:r>
      <w:r w:rsidRPr="4C927B2E">
        <w:rPr>
          <w:rFonts w:ascii="Calibri" w:hAnsi="Calibri" w:eastAsia="Calibri" w:cs="Calibri"/>
          <w:sz w:val="24"/>
          <w:szCs w:val="24"/>
          <w:lang w:val="en-AU"/>
        </w:rPr>
        <w:t xml:space="preserve"> regional cooperation</w:t>
      </w:r>
      <w:r w:rsidRPr="4C927B2E" w:rsidR="202D805E">
        <w:rPr>
          <w:rFonts w:ascii="Calibri" w:hAnsi="Calibri" w:eastAsia="Calibri" w:cs="Calibri"/>
          <w:sz w:val="24"/>
          <w:szCs w:val="24"/>
          <w:lang w:val="en-AU"/>
        </w:rPr>
        <w:t xml:space="preserve"> and </w:t>
      </w:r>
      <w:r w:rsidRPr="4C927B2E">
        <w:rPr>
          <w:rFonts w:ascii="Calibri" w:hAnsi="Calibri" w:eastAsia="Calibri" w:cs="Calibri"/>
          <w:sz w:val="24"/>
          <w:szCs w:val="24"/>
          <w:lang w:val="en-AU"/>
        </w:rPr>
        <w:t xml:space="preserve">economic </w:t>
      </w:r>
      <w:r w:rsidRPr="4C927B2E" w:rsidR="7AE0F243">
        <w:rPr>
          <w:rFonts w:ascii="Calibri" w:hAnsi="Calibri" w:eastAsia="Calibri" w:cs="Calibri"/>
          <w:sz w:val="24"/>
          <w:szCs w:val="24"/>
          <w:lang w:val="en-AU"/>
        </w:rPr>
        <w:t xml:space="preserve">opportunities </w:t>
      </w:r>
      <w:r w:rsidRPr="4C927B2E" w:rsidR="253CE390">
        <w:rPr>
          <w:rFonts w:ascii="Calibri" w:hAnsi="Calibri" w:eastAsia="Calibri" w:cs="Calibri"/>
          <w:sz w:val="24"/>
          <w:szCs w:val="24"/>
          <w:lang w:val="en-AU"/>
        </w:rPr>
        <w:t>in the region.</w:t>
      </w:r>
    </w:p>
    <w:p w:rsidR="2555BD0E" w:rsidP="7F84C223" w:rsidRDefault="2555BD0E" w14:paraId="0E45C6A6" w14:textId="61F6D9AE">
      <w:pPr>
        <w:pStyle w:val="paragraph"/>
        <w:spacing w:beforeAutospacing="off" w:afterAutospacing="off"/>
        <w:ind w:left="990" w:right="810"/>
        <w:rPr>
          <w:rFonts w:ascii="Verdana Pro" w:hAnsi="Verdana Pro" w:eastAsia="Verdana Pro" w:cs="Verdana Pro"/>
          <w:color w:val="000000" w:themeColor="text1" w:themeTint="FF" w:themeShade="FF"/>
          <w:sz w:val="20"/>
          <w:szCs w:val="20"/>
          <w:lang w:val="en-AU"/>
        </w:rPr>
      </w:pPr>
      <w:r w:rsidRPr="7F84C223" w:rsidR="2555BD0E">
        <w:rPr>
          <w:rFonts w:ascii="Verdana Pro" w:hAnsi="Verdana Pro" w:eastAsia="Verdana Pro" w:cs="Verdana Pro"/>
          <w:i w:val="1"/>
          <w:iCs w:val="1"/>
          <w:color w:val="000000" w:themeColor="text1" w:themeTint="FF" w:themeShade="FF"/>
          <w:sz w:val="20"/>
          <w:szCs w:val="20"/>
          <w:lang w:val="en-AU"/>
        </w:rPr>
        <w:t>"One way we'll know that the new</w:t>
      </w:r>
      <w:r w:rsidRPr="7F84C223" w:rsidR="0095580A">
        <w:rPr>
          <w:rFonts w:ascii="Verdana Pro" w:hAnsi="Verdana Pro" w:eastAsia="Verdana Pro" w:cs="Verdana Pro"/>
          <w:i w:val="1"/>
          <w:iCs w:val="1"/>
          <w:color w:val="000000" w:themeColor="text1" w:themeTint="FF" w:themeShade="FF"/>
          <w:sz w:val="20"/>
          <w:szCs w:val="20"/>
          <w:lang w:val="en-AU"/>
        </w:rPr>
        <w:t xml:space="preserve"> International Disability Equity and Rights</w:t>
      </w:r>
      <w:r w:rsidRPr="7F84C223" w:rsidR="2555BD0E">
        <w:rPr>
          <w:rFonts w:ascii="Verdana Pro" w:hAnsi="Verdana Pro" w:eastAsia="Verdana Pro" w:cs="Verdana Pro"/>
          <w:i w:val="1"/>
          <w:iCs w:val="1"/>
          <w:color w:val="000000" w:themeColor="text1" w:themeTint="FF" w:themeShade="FF"/>
          <w:sz w:val="20"/>
          <w:szCs w:val="20"/>
          <w:lang w:val="en-AU"/>
        </w:rPr>
        <w:t xml:space="preserve"> strategy has been successful in 2030 is that people with disabilities in the Pacific are able to access assistive technology that is affordable and appropriate. This means more opportunities for education, </w:t>
      </w:r>
      <w:r w:rsidRPr="7F84C223" w:rsidR="2555BD0E">
        <w:rPr>
          <w:rFonts w:ascii="Verdana Pro" w:hAnsi="Verdana Pro" w:eastAsia="Verdana Pro" w:cs="Verdana Pro"/>
          <w:i w:val="1"/>
          <w:iCs w:val="1"/>
          <w:color w:val="000000" w:themeColor="text1" w:themeTint="FF" w:themeShade="FF"/>
          <w:sz w:val="20"/>
          <w:szCs w:val="20"/>
          <w:lang w:val="en-AU"/>
        </w:rPr>
        <w:t xml:space="preserve">training and employment." </w:t>
      </w:r>
      <w:r w:rsidRPr="7F84C223" w:rsidR="2555BD0E">
        <w:rPr>
          <w:rFonts w:ascii="Verdana Pro" w:hAnsi="Verdana Pro" w:eastAsia="Verdana Pro" w:cs="Verdana Pro"/>
          <w:color w:val="000000" w:themeColor="text1" w:themeTint="FF" w:themeShade="FF"/>
          <w:sz w:val="20"/>
          <w:szCs w:val="20"/>
          <w:lang w:val="en-AU"/>
        </w:rPr>
        <w:t>Setareki Macanawai, former Chief Executive Officer, Pacific Disability Forum</w:t>
      </w:r>
    </w:p>
    <w:p w:rsidR="7F84C223" w:rsidP="7F84C223" w:rsidRDefault="7F84C223" w14:paraId="2736119F" w14:textId="384B1340">
      <w:pPr>
        <w:pStyle w:val="paragraph"/>
        <w:spacing w:beforeAutospacing="off" w:afterAutospacing="off"/>
        <w:ind w:left="0" w:right="810"/>
        <w:rPr>
          <w:rFonts w:ascii="Verdana Pro" w:hAnsi="Verdana Pro" w:eastAsia="Verdana Pro" w:cs="Verdana Pro"/>
          <w:color w:val="000000" w:themeColor="text1" w:themeTint="FF" w:themeShade="FF"/>
          <w:sz w:val="20"/>
          <w:szCs w:val="20"/>
          <w:lang w:val="en-AU"/>
        </w:rPr>
      </w:pPr>
    </w:p>
    <w:p w:rsidR="57F4A26D" w:rsidP="7F84C223" w:rsidRDefault="57F4A26D" w14:paraId="223235BD" w14:textId="23C2CCE8">
      <w:pPr>
        <w:pStyle w:val="paragraph"/>
        <w:spacing w:beforeAutospacing="off" w:afterAutospacing="off"/>
        <w:ind w:left="0" w:right="810"/>
        <w:rPr>
          <w:rFonts w:ascii="Verdana Pro" w:hAnsi="Verdana Pro" w:eastAsia="Verdana Pro" w:cs="Verdana Pro"/>
          <w:color w:val="000000" w:themeColor="text1" w:themeTint="FF" w:themeShade="FF"/>
          <w:sz w:val="20"/>
          <w:szCs w:val="20"/>
          <w:lang w:val="en-AU"/>
        </w:rPr>
      </w:pPr>
      <w:r w:rsidRPr="7F84C223" w:rsidR="57F4A26D">
        <w:rPr>
          <w:rFonts w:ascii="Verdana Pro" w:hAnsi="Verdana Pro" w:eastAsia="Verdana Pro" w:cs="Verdana Pro"/>
          <w:color w:val="000000" w:themeColor="text1" w:themeTint="FF" w:themeShade="FF"/>
          <w:sz w:val="20"/>
          <w:szCs w:val="20"/>
          <w:lang w:val="en-AU"/>
        </w:rPr>
        <w:t>November 2024</w:t>
      </w:r>
    </w:p>
    <w:p w:rsidRPr="008D55C9" w:rsidR="004968A2" w:rsidP="4C927B2E" w:rsidRDefault="0082541E" w14:paraId="00000010" w14:textId="29A9AA27" w14:noSpellErr="1">
      <w:pPr>
        <w:shd w:val="clear" w:color="auto" w:fill="FFFFFF" w:themeFill="background1"/>
        <w:spacing w:before="240" w:after="240"/>
        <w:rPr>
          <w:rFonts w:ascii="Calibri" w:hAnsi="Calibri" w:eastAsia="Calibri" w:cs="Calibri"/>
          <w:sz w:val="24"/>
          <w:szCs w:val="24"/>
          <w:lang w:val="en-US"/>
        </w:rPr>
      </w:pPr>
    </w:p>
    <w:sectPr w:rsidRPr="008D55C9" w:rsidR="004968A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A2"/>
    <w:rsid w:val="000358D4"/>
    <w:rsid w:val="000467B9"/>
    <w:rsid w:val="00047E0F"/>
    <w:rsid w:val="00067A85"/>
    <w:rsid w:val="00077315"/>
    <w:rsid w:val="00086240"/>
    <w:rsid w:val="000A0655"/>
    <w:rsid w:val="000B5F61"/>
    <w:rsid w:val="001065E7"/>
    <w:rsid w:val="001149ED"/>
    <w:rsid w:val="00132F66"/>
    <w:rsid w:val="00136927"/>
    <w:rsid w:val="001537A5"/>
    <w:rsid w:val="00157541"/>
    <w:rsid w:val="00172D23"/>
    <w:rsid w:val="00177F16"/>
    <w:rsid w:val="001A7312"/>
    <w:rsid w:val="001C588E"/>
    <w:rsid w:val="001E35FA"/>
    <w:rsid w:val="001E45C7"/>
    <w:rsid w:val="001F5FA6"/>
    <w:rsid w:val="001F60A6"/>
    <w:rsid w:val="001F7CFB"/>
    <w:rsid w:val="0021196E"/>
    <w:rsid w:val="00235EA4"/>
    <w:rsid w:val="00251A14"/>
    <w:rsid w:val="002536A0"/>
    <w:rsid w:val="00277296"/>
    <w:rsid w:val="00284125"/>
    <w:rsid w:val="002E6BFF"/>
    <w:rsid w:val="003009FB"/>
    <w:rsid w:val="00311BC3"/>
    <w:rsid w:val="00332ADB"/>
    <w:rsid w:val="00333696"/>
    <w:rsid w:val="00341478"/>
    <w:rsid w:val="00345DDE"/>
    <w:rsid w:val="00382818"/>
    <w:rsid w:val="003D161E"/>
    <w:rsid w:val="00404407"/>
    <w:rsid w:val="004227FC"/>
    <w:rsid w:val="00422DDB"/>
    <w:rsid w:val="00424D7F"/>
    <w:rsid w:val="004334D4"/>
    <w:rsid w:val="004408BA"/>
    <w:rsid w:val="00446DD5"/>
    <w:rsid w:val="004774B1"/>
    <w:rsid w:val="00493918"/>
    <w:rsid w:val="00494CFD"/>
    <w:rsid w:val="004968A2"/>
    <w:rsid w:val="00511D5A"/>
    <w:rsid w:val="00523976"/>
    <w:rsid w:val="00527975"/>
    <w:rsid w:val="00534108"/>
    <w:rsid w:val="00552716"/>
    <w:rsid w:val="00564A78"/>
    <w:rsid w:val="005815F2"/>
    <w:rsid w:val="00582E7F"/>
    <w:rsid w:val="00591B25"/>
    <w:rsid w:val="00595879"/>
    <w:rsid w:val="005A62BD"/>
    <w:rsid w:val="005B76C7"/>
    <w:rsid w:val="005F67CB"/>
    <w:rsid w:val="00613C95"/>
    <w:rsid w:val="00617362"/>
    <w:rsid w:val="00621FB2"/>
    <w:rsid w:val="006535B8"/>
    <w:rsid w:val="00675633"/>
    <w:rsid w:val="006903FA"/>
    <w:rsid w:val="006A4885"/>
    <w:rsid w:val="006B07B6"/>
    <w:rsid w:val="006D7239"/>
    <w:rsid w:val="006E7F14"/>
    <w:rsid w:val="006F153C"/>
    <w:rsid w:val="006F48BF"/>
    <w:rsid w:val="00715BE4"/>
    <w:rsid w:val="00717CF3"/>
    <w:rsid w:val="007477B5"/>
    <w:rsid w:val="00757D81"/>
    <w:rsid w:val="00760362"/>
    <w:rsid w:val="007660D4"/>
    <w:rsid w:val="00774660"/>
    <w:rsid w:val="007776FA"/>
    <w:rsid w:val="0078273A"/>
    <w:rsid w:val="007833CA"/>
    <w:rsid w:val="007E4BD7"/>
    <w:rsid w:val="007E5A7B"/>
    <w:rsid w:val="007E7A5C"/>
    <w:rsid w:val="007F0969"/>
    <w:rsid w:val="0082541E"/>
    <w:rsid w:val="00836468"/>
    <w:rsid w:val="00845999"/>
    <w:rsid w:val="00867164"/>
    <w:rsid w:val="00873E61"/>
    <w:rsid w:val="00880A77"/>
    <w:rsid w:val="00895FAF"/>
    <w:rsid w:val="00897C13"/>
    <w:rsid w:val="008A7A25"/>
    <w:rsid w:val="008D488A"/>
    <w:rsid w:val="008D55C9"/>
    <w:rsid w:val="009057C3"/>
    <w:rsid w:val="0093090C"/>
    <w:rsid w:val="009336F4"/>
    <w:rsid w:val="00935373"/>
    <w:rsid w:val="00935503"/>
    <w:rsid w:val="0095580A"/>
    <w:rsid w:val="00963976"/>
    <w:rsid w:val="00967A31"/>
    <w:rsid w:val="009753BF"/>
    <w:rsid w:val="00997C6A"/>
    <w:rsid w:val="00997F4B"/>
    <w:rsid w:val="009B0D7C"/>
    <w:rsid w:val="009B12CE"/>
    <w:rsid w:val="009C3CAA"/>
    <w:rsid w:val="009E6E77"/>
    <w:rsid w:val="009F2968"/>
    <w:rsid w:val="00A21B3C"/>
    <w:rsid w:val="00A279EB"/>
    <w:rsid w:val="00A32293"/>
    <w:rsid w:val="00A57F69"/>
    <w:rsid w:val="00A774FA"/>
    <w:rsid w:val="00AB70CB"/>
    <w:rsid w:val="00AC54ED"/>
    <w:rsid w:val="00AE35D5"/>
    <w:rsid w:val="00AF435F"/>
    <w:rsid w:val="00AF455D"/>
    <w:rsid w:val="00B350B1"/>
    <w:rsid w:val="00B42FCD"/>
    <w:rsid w:val="00B47C67"/>
    <w:rsid w:val="00B523F2"/>
    <w:rsid w:val="00B54C45"/>
    <w:rsid w:val="00BA221C"/>
    <w:rsid w:val="00BC5B84"/>
    <w:rsid w:val="00BC72FE"/>
    <w:rsid w:val="00BD45A8"/>
    <w:rsid w:val="00C03813"/>
    <w:rsid w:val="00C05122"/>
    <w:rsid w:val="00C1009E"/>
    <w:rsid w:val="00C10DB2"/>
    <w:rsid w:val="00C173EB"/>
    <w:rsid w:val="00C33494"/>
    <w:rsid w:val="00C73AE6"/>
    <w:rsid w:val="00C77AF6"/>
    <w:rsid w:val="00C77D03"/>
    <w:rsid w:val="00C928BE"/>
    <w:rsid w:val="00CB5D99"/>
    <w:rsid w:val="00CE48DB"/>
    <w:rsid w:val="00D03021"/>
    <w:rsid w:val="00D31353"/>
    <w:rsid w:val="00D40DC0"/>
    <w:rsid w:val="00D40FD4"/>
    <w:rsid w:val="00D42E70"/>
    <w:rsid w:val="00D42E76"/>
    <w:rsid w:val="00D615D7"/>
    <w:rsid w:val="00D64376"/>
    <w:rsid w:val="00D84E4B"/>
    <w:rsid w:val="00D96711"/>
    <w:rsid w:val="00DA70B1"/>
    <w:rsid w:val="00DF1448"/>
    <w:rsid w:val="00E03D69"/>
    <w:rsid w:val="00E1157E"/>
    <w:rsid w:val="00E11D29"/>
    <w:rsid w:val="00E216F5"/>
    <w:rsid w:val="00E23637"/>
    <w:rsid w:val="00E27823"/>
    <w:rsid w:val="00E52C6E"/>
    <w:rsid w:val="00E56987"/>
    <w:rsid w:val="00E77F8A"/>
    <w:rsid w:val="00E8157C"/>
    <w:rsid w:val="00E84040"/>
    <w:rsid w:val="00E93B8A"/>
    <w:rsid w:val="00EF3DAA"/>
    <w:rsid w:val="00F1310A"/>
    <w:rsid w:val="00F20D63"/>
    <w:rsid w:val="00F27531"/>
    <w:rsid w:val="00F364D5"/>
    <w:rsid w:val="00F5692F"/>
    <w:rsid w:val="00F62F35"/>
    <w:rsid w:val="00F77B68"/>
    <w:rsid w:val="00F85DE7"/>
    <w:rsid w:val="00F9581F"/>
    <w:rsid w:val="00FA1F62"/>
    <w:rsid w:val="00FA7254"/>
    <w:rsid w:val="00FD69B0"/>
    <w:rsid w:val="00FE6680"/>
    <w:rsid w:val="01376C3C"/>
    <w:rsid w:val="01961A5A"/>
    <w:rsid w:val="02AC765A"/>
    <w:rsid w:val="041D4377"/>
    <w:rsid w:val="0458A6E1"/>
    <w:rsid w:val="064B8883"/>
    <w:rsid w:val="07207D82"/>
    <w:rsid w:val="0720FFDA"/>
    <w:rsid w:val="079712EE"/>
    <w:rsid w:val="07FB40B0"/>
    <w:rsid w:val="0913D188"/>
    <w:rsid w:val="0921BCAF"/>
    <w:rsid w:val="09EC2297"/>
    <w:rsid w:val="0AEFCDA8"/>
    <w:rsid w:val="0AF32D05"/>
    <w:rsid w:val="0C35E0C6"/>
    <w:rsid w:val="0EFB358D"/>
    <w:rsid w:val="0F3E27C7"/>
    <w:rsid w:val="152F7F3B"/>
    <w:rsid w:val="15CC0B29"/>
    <w:rsid w:val="1602F98F"/>
    <w:rsid w:val="16B250F5"/>
    <w:rsid w:val="17D093A3"/>
    <w:rsid w:val="18EA90B1"/>
    <w:rsid w:val="1A141EA2"/>
    <w:rsid w:val="1EBC91B7"/>
    <w:rsid w:val="1FB030AB"/>
    <w:rsid w:val="202D805E"/>
    <w:rsid w:val="20B9CACB"/>
    <w:rsid w:val="211DB898"/>
    <w:rsid w:val="2220A11D"/>
    <w:rsid w:val="241D4D2E"/>
    <w:rsid w:val="2444A8C8"/>
    <w:rsid w:val="253CE390"/>
    <w:rsid w:val="2555BD0E"/>
    <w:rsid w:val="25AB9222"/>
    <w:rsid w:val="26AF3E72"/>
    <w:rsid w:val="271EB286"/>
    <w:rsid w:val="2751BC1F"/>
    <w:rsid w:val="2784F47E"/>
    <w:rsid w:val="28893DC5"/>
    <w:rsid w:val="2E139363"/>
    <w:rsid w:val="2E5EC9A7"/>
    <w:rsid w:val="2EAE192E"/>
    <w:rsid w:val="2EC31C75"/>
    <w:rsid w:val="300FC377"/>
    <w:rsid w:val="30217EB2"/>
    <w:rsid w:val="31E1AFBC"/>
    <w:rsid w:val="3633BF7D"/>
    <w:rsid w:val="38D55D48"/>
    <w:rsid w:val="3AEB7F18"/>
    <w:rsid w:val="3E77FC2E"/>
    <w:rsid w:val="3E8B3EE6"/>
    <w:rsid w:val="3EABB7B9"/>
    <w:rsid w:val="3F94322F"/>
    <w:rsid w:val="3FA1ADB4"/>
    <w:rsid w:val="40C56C7D"/>
    <w:rsid w:val="49253AFE"/>
    <w:rsid w:val="4A0CCBC1"/>
    <w:rsid w:val="4C927B2E"/>
    <w:rsid w:val="4D6DF323"/>
    <w:rsid w:val="4DBBD649"/>
    <w:rsid w:val="5035533A"/>
    <w:rsid w:val="512AB0F2"/>
    <w:rsid w:val="515C8462"/>
    <w:rsid w:val="53C3027C"/>
    <w:rsid w:val="5589D099"/>
    <w:rsid w:val="5662C433"/>
    <w:rsid w:val="57F4A26D"/>
    <w:rsid w:val="58750099"/>
    <w:rsid w:val="59317DF5"/>
    <w:rsid w:val="59D02759"/>
    <w:rsid w:val="5A16C661"/>
    <w:rsid w:val="5CAAF5C1"/>
    <w:rsid w:val="5D567C99"/>
    <w:rsid w:val="5DC4A85C"/>
    <w:rsid w:val="5DE85099"/>
    <w:rsid w:val="5F501A50"/>
    <w:rsid w:val="5F9697F2"/>
    <w:rsid w:val="6083B838"/>
    <w:rsid w:val="63AF22CC"/>
    <w:rsid w:val="658A1469"/>
    <w:rsid w:val="662CA77C"/>
    <w:rsid w:val="66C0A73D"/>
    <w:rsid w:val="6792BA8A"/>
    <w:rsid w:val="6D009886"/>
    <w:rsid w:val="6EF79159"/>
    <w:rsid w:val="70C8F978"/>
    <w:rsid w:val="73E3E1D5"/>
    <w:rsid w:val="74019C86"/>
    <w:rsid w:val="746D5963"/>
    <w:rsid w:val="768218D4"/>
    <w:rsid w:val="77805BC6"/>
    <w:rsid w:val="78843EA2"/>
    <w:rsid w:val="79055369"/>
    <w:rsid w:val="799B8C32"/>
    <w:rsid w:val="7A2F32A5"/>
    <w:rsid w:val="7AD7AB97"/>
    <w:rsid w:val="7AE0F243"/>
    <w:rsid w:val="7B0F420F"/>
    <w:rsid w:val="7BD5BC52"/>
    <w:rsid w:val="7F556451"/>
    <w:rsid w:val="7F84C2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78A4"/>
  <w15:docId w15:val="{0388710B-6F5C-234B-80A8-B015DA58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93B8A"/>
    <w:rPr>
      <w:sz w:val="16"/>
      <w:szCs w:val="16"/>
    </w:rPr>
  </w:style>
  <w:style w:type="paragraph" w:styleId="CommentText">
    <w:name w:val="annotation text"/>
    <w:basedOn w:val="Normal"/>
    <w:link w:val="CommentTextChar"/>
    <w:uiPriority w:val="99"/>
    <w:unhideWhenUsed/>
    <w:rsid w:val="00E93B8A"/>
    <w:pPr>
      <w:spacing w:line="240" w:lineRule="auto"/>
    </w:pPr>
    <w:rPr>
      <w:sz w:val="20"/>
      <w:szCs w:val="20"/>
    </w:rPr>
  </w:style>
  <w:style w:type="character" w:styleId="CommentTextChar" w:customStyle="1">
    <w:name w:val="Comment Text Char"/>
    <w:basedOn w:val="DefaultParagraphFont"/>
    <w:link w:val="CommentText"/>
    <w:uiPriority w:val="99"/>
    <w:rsid w:val="00E93B8A"/>
    <w:rPr>
      <w:sz w:val="20"/>
      <w:szCs w:val="20"/>
    </w:rPr>
  </w:style>
  <w:style w:type="paragraph" w:styleId="CommentSubject">
    <w:name w:val="annotation subject"/>
    <w:basedOn w:val="CommentText"/>
    <w:next w:val="CommentText"/>
    <w:link w:val="CommentSubjectChar"/>
    <w:uiPriority w:val="99"/>
    <w:semiHidden/>
    <w:unhideWhenUsed/>
    <w:rsid w:val="00E93B8A"/>
    <w:rPr>
      <w:b/>
      <w:bCs/>
    </w:rPr>
  </w:style>
  <w:style w:type="character" w:styleId="CommentSubjectChar" w:customStyle="1">
    <w:name w:val="Comment Subject Char"/>
    <w:basedOn w:val="CommentTextChar"/>
    <w:link w:val="CommentSubject"/>
    <w:uiPriority w:val="99"/>
    <w:semiHidden/>
    <w:rsid w:val="00E93B8A"/>
    <w:rPr>
      <w:b/>
      <w:bCs/>
      <w:sz w:val="20"/>
      <w:szCs w:val="20"/>
    </w:rPr>
  </w:style>
  <w:style w:type="paragraph" w:styleId="paragraph" w:customStyle="1">
    <w:name w:val="paragraph"/>
    <w:basedOn w:val="Normal"/>
    <w:uiPriority w:val="1"/>
    <w:rsid w:val="4C927B2E"/>
    <w:pPr>
      <w:spacing w:beforeAutospacing="1" w:afterAutospacing="1" w:line="240" w:lineRule="auto"/>
    </w:pPr>
    <w:rPr>
      <w:rFonts w:asciiTheme="minorHAnsi" w:hAnsiTheme="minorHAnsi" w:eastAsiaTheme="minorEastAsia" w:cstheme="minorBidi"/>
      <w:sz w:val="24"/>
      <w:szCs w:val="24"/>
    </w:rPr>
  </w:style>
  <w:style w:type="paragraph" w:styleId="Revision">
    <w:name w:val="Revision"/>
    <w:hidden/>
    <w:uiPriority w:val="99"/>
    <w:semiHidden/>
    <w:rsid w:val="007660D4"/>
    <w:pPr>
      <w:spacing w:line="240" w:lineRule="auto"/>
    </w:pPr>
  </w:style>
  <w:style w:type="character" w:styleId="Hyperlink">
    <w:name w:val="Hyperlink"/>
    <w:basedOn w:val="DefaultParagraphFont"/>
    <w:uiPriority w:val="99"/>
    <w:unhideWhenUsed/>
    <w:rsid w:val="00675633"/>
    <w:rPr>
      <w:color w:val="0000FF" w:themeColor="hyperlink"/>
      <w:u w:val="single"/>
    </w:rPr>
  </w:style>
  <w:style w:type="character" w:styleId="UnresolvedMention">
    <w:name w:val="Unresolved Mention"/>
    <w:basedOn w:val="DefaultParagraphFont"/>
    <w:uiPriority w:val="99"/>
    <w:semiHidden/>
    <w:unhideWhenUsed/>
    <w:rsid w:val="0067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7" ma:contentTypeDescription="Create a new document." ma:contentTypeScope="" ma:versionID="666dcbd5fcd94a97d6a3784cdc9d58cb">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bffca390a7d7a65124442c569cd58d22"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FA01B81F-0CD1-452F-BD3E-1818FDAC4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88F22-F780-4CEE-AA26-C7831CD372C3}">
  <ds:schemaRefs>
    <ds:schemaRef ds:uri="http://schemas.microsoft.com/sharepoint/v3/contenttype/forms"/>
  </ds:schemaRefs>
</ds:datastoreItem>
</file>

<file path=customXml/itemProps3.xml><?xml version="1.0" encoding="utf-8"?>
<ds:datastoreItem xmlns:ds="http://schemas.openxmlformats.org/officeDocument/2006/customXml" ds:itemID="{E8C90733-DE0B-4E57-BD41-C27A9325837C}">
  <ds:schemaRefs>
    <ds:schemaRef ds:uri="http://schemas.microsoft.com/office/2006/metadata/properties"/>
    <ds:schemaRef ds:uri="http://schemas.microsoft.com/office/infopath/2007/PartnerControls"/>
    <ds:schemaRef ds:uri="8c6f54bb-75b7-4b68-ab69-c2f5d9bf49dd"/>
    <ds:schemaRef ds:uri="4171f854-f482-4227-add5-188c3bba07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Fleur Smith</dc:creator>
  <keywords/>
  <dc:description/>
  <lastModifiedBy>Kerryn Clarke</lastModifiedBy>
  <revision>6</revision>
  <dcterms:created xsi:type="dcterms:W3CDTF">2024-11-19T22:35:00.0000000Z</dcterms:created>
  <dcterms:modified xsi:type="dcterms:W3CDTF">2024-12-02T20:56:27.7726835Z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